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CCACF" w14:textId="0C4E2D53" w:rsidR="004D6FDA" w:rsidRPr="00A2111F" w:rsidRDefault="00226457" w:rsidP="00A2111F">
      <w:pPr>
        <w:pStyle w:val="Title"/>
        <w:rPr>
          <w:rFonts w:ascii="Adobe Devanagari" w:hAnsi="Adobe Devanagari" w:cs="Adobe Devanagari"/>
          <w:b/>
          <w:sz w:val="24"/>
          <w:szCs w:val="24"/>
        </w:rPr>
      </w:pPr>
      <w:r w:rsidRPr="00A2111F">
        <w:rPr>
          <w:rFonts w:ascii="Adobe Devanagari" w:hAnsi="Adobe Devanagari" w:cs="Adobe Devanagari"/>
          <w:b/>
          <w:sz w:val="32"/>
          <w:szCs w:val="24"/>
        </w:rPr>
        <w:t>English 205:</w:t>
      </w:r>
      <w:r w:rsidR="004D6FDA" w:rsidRPr="00A2111F">
        <w:rPr>
          <w:rFonts w:ascii="Adobe Devanagari" w:hAnsi="Adobe Devanagari" w:cs="Adobe Devanagari"/>
          <w:b/>
          <w:sz w:val="32"/>
          <w:szCs w:val="24"/>
        </w:rPr>
        <w:t xml:space="preserve"> Genre – Plague and Pandemic Literature</w:t>
      </w:r>
      <w:r w:rsidR="002338D2" w:rsidRPr="00A2111F">
        <w:rPr>
          <w:rFonts w:ascii="Adobe Devanagari" w:hAnsi="Adobe Devanagari" w:cs="Adobe Devanagari"/>
          <w:b/>
          <w:sz w:val="32"/>
          <w:szCs w:val="24"/>
        </w:rPr>
        <w:t xml:space="preserve"> (CRN 35697)</w:t>
      </w:r>
    </w:p>
    <w:p w14:paraId="7773D264" w14:textId="095945AE" w:rsidR="002338D2" w:rsidRPr="000202E5" w:rsidRDefault="002338D2" w:rsidP="00A2111F">
      <w:pPr>
        <w:spacing w:after="0" w:line="240" w:lineRule="auto"/>
        <w:rPr>
          <w:rFonts w:ascii="Adobe Devanagari" w:hAnsi="Adobe Devanagari" w:cs="Adobe Devanagari"/>
          <w:b/>
          <w:sz w:val="24"/>
          <w:szCs w:val="24"/>
        </w:rPr>
      </w:pPr>
      <w:r w:rsidRPr="000202E5">
        <w:rPr>
          <w:rFonts w:ascii="Adobe Devanagari" w:hAnsi="Adobe Devanagari" w:cs="Adobe Devanagari"/>
          <w:b/>
          <w:sz w:val="24"/>
          <w:szCs w:val="24"/>
        </w:rPr>
        <w:t>Professor Mattie Burkert (she/her/hers)</w:t>
      </w:r>
    </w:p>
    <w:p w14:paraId="40D2E39A" w14:textId="77777777" w:rsidR="0075230A" w:rsidRPr="000202E5" w:rsidRDefault="0075230A" w:rsidP="00A2111F">
      <w:pPr>
        <w:spacing w:after="0" w:line="240" w:lineRule="auto"/>
        <w:rPr>
          <w:rFonts w:ascii="Adobe Devanagari" w:hAnsi="Adobe Devanagari" w:cs="Adobe Devanagari"/>
          <w:sz w:val="24"/>
          <w:szCs w:val="24"/>
        </w:rPr>
      </w:pPr>
    </w:p>
    <w:p w14:paraId="0A05F273" w14:textId="28EA6663" w:rsidR="002338D2" w:rsidRPr="000202E5" w:rsidRDefault="002338D2"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t>Important Information</w:t>
      </w:r>
    </w:p>
    <w:p w14:paraId="3480C171" w14:textId="025EF43E" w:rsidR="002338D2" w:rsidRPr="000202E5" w:rsidRDefault="00226457" w:rsidP="00A2111F">
      <w:pPr>
        <w:spacing w:before="120" w:after="0" w:line="240" w:lineRule="auto"/>
        <w:rPr>
          <w:rFonts w:ascii="Adobe Devanagari" w:hAnsi="Adobe Devanagari" w:cs="Adobe Devanagari"/>
          <w:sz w:val="24"/>
          <w:szCs w:val="24"/>
        </w:rPr>
      </w:pPr>
      <w:r w:rsidRPr="000202E5">
        <w:rPr>
          <w:rFonts w:ascii="Adobe Devanagari" w:hAnsi="Adobe Devanagari" w:cs="Adobe Devanagari"/>
          <w:b/>
          <w:sz w:val="24"/>
          <w:szCs w:val="24"/>
        </w:rPr>
        <w:t>Class meetings</w:t>
      </w:r>
      <w:r w:rsidR="002338D2" w:rsidRPr="000202E5">
        <w:rPr>
          <w:rFonts w:ascii="Adobe Devanagari" w:hAnsi="Adobe Devanagari" w:cs="Adobe Devanagari"/>
          <w:b/>
          <w:sz w:val="24"/>
          <w:szCs w:val="24"/>
        </w:rPr>
        <w:t>:</w:t>
      </w:r>
      <w:r w:rsidR="002338D2" w:rsidRPr="000202E5">
        <w:rPr>
          <w:rFonts w:ascii="Adobe Devanagari" w:hAnsi="Adobe Devanagari" w:cs="Adobe Devanagari"/>
          <w:sz w:val="24"/>
          <w:szCs w:val="24"/>
        </w:rPr>
        <w:t xml:space="preserve"> </w:t>
      </w:r>
      <w:r w:rsidRPr="000202E5">
        <w:rPr>
          <w:rFonts w:ascii="Adobe Devanagari" w:hAnsi="Adobe Devanagari" w:cs="Adobe Devanagari"/>
          <w:sz w:val="24"/>
          <w:szCs w:val="24"/>
        </w:rPr>
        <w:t>TR 2:15-3:45</w:t>
      </w:r>
      <w:r w:rsidR="00A428F8">
        <w:rPr>
          <w:rFonts w:ascii="Adobe Devanagari" w:hAnsi="Adobe Devanagari" w:cs="Adobe Devanagari"/>
          <w:sz w:val="24"/>
          <w:szCs w:val="24"/>
        </w:rPr>
        <w:t xml:space="preserve"> </w:t>
      </w:r>
      <w:hyperlink r:id="rId8" w:history="1">
        <w:r w:rsidR="00A428F8" w:rsidRPr="00A428F8">
          <w:rPr>
            <w:rStyle w:val="Hyperlink"/>
            <w:rFonts w:ascii="Adobe Devanagari" w:hAnsi="Adobe Devanagari" w:cs="Adobe Devanagari"/>
            <w:sz w:val="24"/>
            <w:szCs w:val="24"/>
          </w:rPr>
          <w:t>on Zoom</w:t>
        </w:r>
      </w:hyperlink>
    </w:p>
    <w:p w14:paraId="2A1B8DFE" w14:textId="606DB777" w:rsidR="002338D2" w:rsidRPr="000202E5" w:rsidRDefault="002338D2" w:rsidP="00A2111F">
      <w:pPr>
        <w:spacing w:after="0" w:line="240" w:lineRule="auto"/>
        <w:rPr>
          <w:rFonts w:ascii="Adobe Devanagari" w:hAnsi="Adobe Devanagari" w:cs="Adobe Devanagari"/>
          <w:sz w:val="24"/>
          <w:szCs w:val="24"/>
        </w:rPr>
      </w:pPr>
      <w:r w:rsidRPr="000202E5">
        <w:rPr>
          <w:rFonts w:ascii="Adobe Devanagari" w:hAnsi="Adobe Devanagari" w:cs="Adobe Devanagari"/>
          <w:b/>
          <w:sz w:val="24"/>
          <w:szCs w:val="24"/>
        </w:rPr>
        <w:t>Office Hours:</w:t>
      </w:r>
      <w:r w:rsidRPr="000202E5">
        <w:rPr>
          <w:rFonts w:ascii="Adobe Devanagari" w:hAnsi="Adobe Devanagari" w:cs="Adobe Devanagari"/>
          <w:sz w:val="24"/>
          <w:szCs w:val="24"/>
        </w:rPr>
        <w:t xml:space="preserve"> TR 12:30-2:00 p.m. </w:t>
      </w:r>
      <w:hyperlink r:id="rId9" w:history="1">
        <w:r w:rsidRPr="000202E5">
          <w:rPr>
            <w:rStyle w:val="Hyperlink"/>
            <w:rFonts w:ascii="Adobe Devanagari" w:hAnsi="Adobe Devanagari" w:cs="Adobe Devanagari"/>
            <w:sz w:val="24"/>
            <w:szCs w:val="24"/>
          </w:rPr>
          <w:t>on Zoom</w:t>
        </w:r>
      </w:hyperlink>
      <w:r w:rsidRPr="000202E5">
        <w:rPr>
          <w:rFonts w:ascii="Adobe Devanagari" w:hAnsi="Adobe Devanagari" w:cs="Adobe Devanagari"/>
          <w:sz w:val="24"/>
          <w:szCs w:val="24"/>
        </w:rPr>
        <w:t xml:space="preserve">, by appointment through Canvas calendar </w:t>
      </w:r>
    </w:p>
    <w:p w14:paraId="4A33205D" w14:textId="28C35E9B" w:rsidR="00226457" w:rsidRPr="000202E5" w:rsidRDefault="002338D2" w:rsidP="00A2111F">
      <w:pPr>
        <w:spacing w:after="0" w:line="240" w:lineRule="auto"/>
        <w:rPr>
          <w:rFonts w:ascii="Adobe Devanagari" w:hAnsi="Adobe Devanagari" w:cs="Adobe Devanagari"/>
          <w:sz w:val="24"/>
          <w:szCs w:val="24"/>
        </w:rPr>
      </w:pPr>
      <w:r w:rsidRPr="000202E5">
        <w:rPr>
          <w:rFonts w:ascii="Adobe Devanagari" w:hAnsi="Adobe Devanagari" w:cs="Adobe Devanagari"/>
          <w:b/>
          <w:sz w:val="24"/>
          <w:szCs w:val="24"/>
        </w:rPr>
        <w:t>Professor’s Contact Info:</w:t>
      </w:r>
      <w:r w:rsidRPr="000202E5">
        <w:rPr>
          <w:rFonts w:ascii="Adobe Devanagari" w:hAnsi="Adobe Devanagari" w:cs="Adobe Devanagari"/>
          <w:sz w:val="24"/>
          <w:szCs w:val="24"/>
        </w:rPr>
        <w:t xml:space="preserve"> </w:t>
      </w:r>
      <w:hyperlink r:id="rId10" w:history="1">
        <w:r w:rsidRPr="000202E5">
          <w:rPr>
            <w:rStyle w:val="Hyperlink"/>
            <w:rFonts w:ascii="Adobe Devanagari" w:hAnsi="Adobe Devanagari" w:cs="Adobe Devanagari"/>
            <w:sz w:val="24"/>
            <w:szCs w:val="24"/>
          </w:rPr>
          <w:t>mburkert@uoregon.edu</w:t>
        </w:r>
      </w:hyperlink>
      <w:r w:rsidRPr="000202E5">
        <w:rPr>
          <w:rFonts w:ascii="Adobe Devanagari" w:hAnsi="Adobe Devanagari" w:cs="Adobe Devanagari"/>
          <w:sz w:val="24"/>
          <w:szCs w:val="24"/>
        </w:rPr>
        <w:t xml:space="preserve"> | </w:t>
      </w:r>
      <w:r w:rsidR="00226457" w:rsidRPr="000202E5">
        <w:rPr>
          <w:rFonts w:ascii="Adobe Devanagari" w:hAnsi="Adobe Devanagari" w:cs="Adobe Devanagari"/>
          <w:sz w:val="24"/>
          <w:szCs w:val="24"/>
        </w:rPr>
        <w:t>541</w:t>
      </w:r>
      <w:r w:rsidRPr="000202E5">
        <w:rPr>
          <w:rFonts w:ascii="Adobe Devanagari" w:hAnsi="Adobe Devanagari" w:cs="Adobe Devanagari"/>
          <w:sz w:val="24"/>
          <w:szCs w:val="24"/>
        </w:rPr>
        <w:t>.</w:t>
      </w:r>
      <w:r w:rsidR="00226457" w:rsidRPr="000202E5">
        <w:rPr>
          <w:rFonts w:ascii="Adobe Devanagari" w:hAnsi="Adobe Devanagari" w:cs="Adobe Devanagari"/>
          <w:sz w:val="24"/>
          <w:szCs w:val="24"/>
        </w:rPr>
        <w:t>346</w:t>
      </w:r>
      <w:r w:rsidRPr="000202E5">
        <w:rPr>
          <w:rFonts w:ascii="Adobe Devanagari" w:hAnsi="Adobe Devanagari" w:cs="Adobe Devanagari"/>
          <w:sz w:val="24"/>
          <w:szCs w:val="24"/>
        </w:rPr>
        <w:t>.</w:t>
      </w:r>
      <w:r w:rsidR="00226457" w:rsidRPr="000202E5">
        <w:rPr>
          <w:rFonts w:ascii="Adobe Devanagari" w:hAnsi="Adobe Devanagari" w:cs="Adobe Devanagari"/>
          <w:sz w:val="24"/>
          <w:szCs w:val="24"/>
        </w:rPr>
        <w:t>0272</w:t>
      </w:r>
    </w:p>
    <w:p w14:paraId="3F6FFDF0" w14:textId="77777777" w:rsidR="00226457" w:rsidRPr="000202E5" w:rsidRDefault="00226457" w:rsidP="00A2111F">
      <w:pPr>
        <w:spacing w:after="0" w:line="240" w:lineRule="auto"/>
        <w:rPr>
          <w:rFonts w:ascii="Adobe Devanagari" w:hAnsi="Adobe Devanagari" w:cs="Adobe Devanagari"/>
          <w:sz w:val="24"/>
          <w:szCs w:val="24"/>
        </w:rPr>
      </w:pPr>
    </w:p>
    <w:p w14:paraId="270102C7" w14:textId="67D0C0BD" w:rsidR="00E6110E" w:rsidRPr="000202E5" w:rsidRDefault="00226457"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t>Course Description</w:t>
      </w:r>
    </w:p>
    <w:p w14:paraId="7BD57C06" w14:textId="332DBC4F" w:rsidR="00226457" w:rsidRPr="000202E5" w:rsidRDefault="00226457" w:rsidP="00A2111F">
      <w:pPr>
        <w:spacing w:before="120" w:after="0" w:line="240" w:lineRule="auto"/>
        <w:rPr>
          <w:rFonts w:ascii="Adobe Devanagari" w:hAnsi="Adobe Devanagari" w:cs="Adobe Devanagari"/>
          <w:sz w:val="24"/>
          <w:szCs w:val="24"/>
        </w:rPr>
      </w:pPr>
      <w:r w:rsidRPr="000202E5">
        <w:rPr>
          <w:rFonts w:ascii="Adobe Devanagari" w:hAnsi="Adobe Devanagari" w:cs="Adobe Devanagari"/>
          <w:bCs/>
          <w:sz w:val="24"/>
          <w:szCs w:val="24"/>
        </w:rPr>
        <w:t xml:space="preserve">This course will ground our ongoing experience of the COVID-19 crisis in the literature of plague and pandemic stretching back four centuries. We will </w:t>
      </w:r>
      <w:r w:rsidRPr="000202E5">
        <w:rPr>
          <w:rFonts w:ascii="Adobe Devanagari" w:hAnsi="Adobe Devanagari" w:cs="Adobe Devanagari"/>
          <w:sz w:val="24"/>
          <w:szCs w:val="24"/>
        </w:rPr>
        <w:t xml:space="preserve">begin with contemporary fiction </w:t>
      </w:r>
      <w:r w:rsidR="004B5197" w:rsidRPr="000202E5">
        <w:rPr>
          <w:rFonts w:ascii="Adobe Devanagari" w:hAnsi="Adobe Devanagari" w:cs="Adobe Devanagari"/>
          <w:sz w:val="24"/>
          <w:szCs w:val="24"/>
        </w:rPr>
        <w:t>by Ling Ma,</w:t>
      </w:r>
      <w:r w:rsidR="004B5197" w:rsidRPr="000202E5">
        <w:rPr>
          <w:rFonts w:ascii="Adobe Devanagari" w:hAnsi="Adobe Devanagari" w:cs="Adobe Devanagari"/>
          <w:i/>
          <w:iCs/>
          <w:sz w:val="24"/>
          <w:szCs w:val="24"/>
        </w:rPr>
        <w:t xml:space="preserve"> </w:t>
      </w:r>
      <w:r w:rsidR="004B5197" w:rsidRPr="000202E5">
        <w:rPr>
          <w:rFonts w:ascii="Adobe Devanagari" w:hAnsi="Adobe Devanagari" w:cs="Adobe Devanagari"/>
          <w:sz w:val="24"/>
          <w:szCs w:val="24"/>
        </w:rPr>
        <w:t>Emily St John Mandell</w:t>
      </w:r>
      <w:r w:rsidR="004B5197" w:rsidRPr="000202E5">
        <w:rPr>
          <w:rFonts w:ascii="Adobe Devanagari" w:hAnsi="Adobe Devanagari" w:cs="Adobe Devanagari"/>
          <w:iCs/>
          <w:sz w:val="24"/>
          <w:szCs w:val="24"/>
        </w:rPr>
        <w:t>, and</w:t>
      </w:r>
      <w:r w:rsidR="004B5197" w:rsidRPr="000202E5">
        <w:rPr>
          <w:rFonts w:ascii="Adobe Devanagari" w:hAnsi="Adobe Devanagari" w:cs="Adobe Devanagari"/>
          <w:sz w:val="24"/>
          <w:szCs w:val="24"/>
        </w:rPr>
        <w:t xml:space="preserve"> Carmen Maria Machado about imaginary pandemics of apocalyptic proportions. We will then begin to </w:t>
      </w:r>
      <w:r w:rsidRPr="000202E5">
        <w:rPr>
          <w:rFonts w:ascii="Adobe Devanagari" w:hAnsi="Adobe Devanagari" w:cs="Adobe Devanagari"/>
          <w:sz w:val="24"/>
          <w:szCs w:val="24"/>
        </w:rPr>
        <w:t>move back</w:t>
      </w:r>
      <w:r w:rsidR="004B5197" w:rsidRPr="000202E5">
        <w:rPr>
          <w:rFonts w:ascii="Adobe Devanagari" w:hAnsi="Adobe Devanagari" w:cs="Adobe Devanagari"/>
          <w:sz w:val="24"/>
          <w:szCs w:val="24"/>
        </w:rPr>
        <w:t>ward</w:t>
      </w:r>
      <w:r w:rsidRPr="000202E5">
        <w:rPr>
          <w:rFonts w:ascii="Adobe Devanagari" w:hAnsi="Adobe Devanagari" w:cs="Adobe Devanagari"/>
          <w:sz w:val="24"/>
          <w:szCs w:val="24"/>
        </w:rPr>
        <w:t xml:space="preserve"> through</w:t>
      </w:r>
      <w:r w:rsidR="004B5197" w:rsidRPr="000202E5">
        <w:rPr>
          <w:rFonts w:ascii="Adobe Devanagari" w:hAnsi="Adobe Devanagari" w:cs="Adobe Devanagari"/>
          <w:sz w:val="24"/>
          <w:szCs w:val="24"/>
        </w:rPr>
        <w:t xml:space="preserve"> time, pausing at</w:t>
      </w:r>
      <w:r w:rsidRPr="000202E5">
        <w:rPr>
          <w:rFonts w:ascii="Adobe Devanagari" w:hAnsi="Adobe Devanagari" w:cs="Adobe Devanagari"/>
          <w:sz w:val="24"/>
          <w:szCs w:val="24"/>
        </w:rPr>
        <w:t xml:space="preserve"> the AIDS and influenza epidemics of the twentieth century with </w:t>
      </w:r>
      <w:r w:rsidR="004B5197" w:rsidRPr="000202E5">
        <w:rPr>
          <w:rFonts w:ascii="Adobe Devanagari" w:hAnsi="Adobe Devanagari" w:cs="Adobe Devanagari"/>
          <w:sz w:val="24"/>
          <w:szCs w:val="24"/>
        </w:rPr>
        <w:t>an essay by journalist</w:t>
      </w:r>
      <w:r w:rsidRPr="000202E5">
        <w:rPr>
          <w:rFonts w:ascii="Adobe Devanagari" w:hAnsi="Adobe Devanagari" w:cs="Adobe Devanagari"/>
          <w:sz w:val="24"/>
          <w:szCs w:val="24"/>
        </w:rPr>
        <w:t xml:space="preserve"> </w:t>
      </w:r>
      <w:r w:rsidR="004B5197" w:rsidRPr="000202E5">
        <w:rPr>
          <w:rFonts w:ascii="Adobe Devanagari" w:hAnsi="Adobe Devanagari" w:cs="Adobe Devanagari"/>
          <w:sz w:val="24"/>
          <w:szCs w:val="24"/>
        </w:rPr>
        <w:t xml:space="preserve">Susan Sontag and a novella by Katherine Anne Porter; making our way through nineteenth-century Gothic fiction by Charles </w:t>
      </w:r>
      <w:proofErr w:type="spellStart"/>
      <w:r w:rsidR="004B5197" w:rsidRPr="000202E5">
        <w:rPr>
          <w:rFonts w:ascii="Adobe Devanagari" w:hAnsi="Adobe Devanagari" w:cs="Adobe Devanagari"/>
          <w:sz w:val="24"/>
          <w:szCs w:val="24"/>
        </w:rPr>
        <w:t>Brockden</w:t>
      </w:r>
      <w:proofErr w:type="spellEnd"/>
      <w:r w:rsidR="004B5197" w:rsidRPr="000202E5">
        <w:rPr>
          <w:rFonts w:ascii="Adobe Devanagari" w:hAnsi="Adobe Devanagari" w:cs="Adobe Devanagari"/>
          <w:sz w:val="24"/>
          <w:szCs w:val="24"/>
        </w:rPr>
        <w:t xml:space="preserve"> Brown and Edgar Allen Poe about epidemics real (the 1793 yellow fever in Philadelphia) and fantastical (a “red death” that kills within half an hour of infection); </w:t>
      </w:r>
      <w:r w:rsidRPr="000202E5">
        <w:rPr>
          <w:rFonts w:ascii="Adobe Devanagari" w:hAnsi="Adobe Devanagari" w:cs="Adobe Devanagari"/>
          <w:sz w:val="24"/>
          <w:szCs w:val="24"/>
        </w:rPr>
        <w:t>and conclud</w:t>
      </w:r>
      <w:r w:rsidR="004B5197" w:rsidRPr="000202E5">
        <w:rPr>
          <w:rFonts w:ascii="Adobe Devanagari" w:hAnsi="Adobe Devanagari" w:cs="Adobe Devanagari"/>
          <w:sz w:val="24"/>
          <w:szCs w:val="24"/>
        </w:rPr>
        <w:t>ing</w:t>
      </w:r>
      <w:r w:rsidRPr="000202E5">
        <w:rPr>
          <w:rFonts w:ascii="Adobe Devanagari" w:hAnsi="Adobe Devanagari" w:cs="Adobe Devanagari"/>
          <w:sz w:val="24"/>
          <w:szCs w:val="24"/>
        </w:rPr>
        <w:t xml:space="preserve"> with excerpts from Daniel Defoe’s fictional memoir </w:t>
      </w:r>
      <w:r w:rsidRPr="000202E5">
        <w:rPr>
          <w:rFonts w:ascii="Adobe Devanagari" w:hAnsi="Adobe Devanagari" w:cs="Adobe Devanagari"/>
          <w:i/>
          <w:iCs/>
          <w:sz w:val="24"/>
          <w:szCs w:val="24"/>
        </w:rPr>
        <w:t>A Journal of the Plague Year</w:t>
      </w:r>
      <w:r w:rsidRPr="000202E5">
        <w:rPr>
          <w:rFonts w:ascii="Adobe Devanagari" w:hAnsi="Adobe Devanagari" w:cs="Adobe Devanagari"/>
          <w:sz w:val="24"/>
          <w:szCs w:val="24"/>
        </w:rPr>
        <w:t xml:space="preserve"> (1722) and from a diary kept by politician Samuel Pepys during the 1665 outbreak of the bubonic plague in London. Along the way, we will draw connections between past and present outbreaks</w:t>
      </w:r>
      <w:r w:rsidRPr="000202E5">
        <w:rPr>
          <w:rFonts w:ascii="Adobe Devanagari" w:hAnsi="Adobe Devanagari" w:cs="Adobe Devanagari"/>
          <w:sz w:val="24"/>
          <w:szCs w:val="24"/>
        </w:rPr>
        <w:softHyphen/>
      </w:r>
      <w:r w:rsidRPr="000202E5">
        <w:rPr>
          <w:rFonts w:ascii="Adobe Devanagari" w:hAnsi="Adobe Devanagari" w:cs="Adobe Devanagari"/>
          <w:sz w:val="24"/>
          <w:szCs w:val="24"/>
        </w:rPr>
        <w:softHyphen/>
        <w:t>—examining, for example, the ways that outbreaks of disease then and now highlight and deepen existing social inequalities. We will also ask what we can learn from fiction about dealing with the social and cultural effects of real-life pandemics, and we will consider the role of literature in healing collective trauma and preserving hope for the future.</w:t>
      </w:r>
    </w:p>
    <w:p w14:paraId="7C9DFAD0" w14:textId="77777777" w:rsidR="0075230A" w:rsidRPr="000202E5" w:rsidRDefault="0075230A" w:rsidP="00A2111F">
      <w:pPr>
        <w:spacing w:after="0" w:line="240" w:lineRule="auto"/>
        <w:rPr>
          <w:rFonts w:ascii="Adobe Devanagari" w:hAnsi="Adobe Devanagari" w:cs="Adobe Devanagari"/>
          <w:sz w:val="24"/>
          <w:szCs w:val="24"/>
        </w:rPr>
      </w:pPr>
    </w:p>
    <w:p w14:paraId="0C1C6EA0" w14:textId="38F9E841" w:rsidR="004B5197" w:rsidRPr="000202E5" w:rsidRDefault="004B5197"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t>Learning Outcomes</w:t>
      </w:r>
    </w:p>
    <w:p w14:paraId="21F9EE47" w14:textId="77777777" w:rsidR="004B5197" w:rsidRPr="000202E5" w:rsidRDefault="004B5197" w:rsidP="00A2111F">
      <w:pPr>
        <w:widowControl w:val="0"/>
        <w:spacing w:before="120" w:after="0" w:line="240" w:lineRule="auto"/>
        <w:rPr>
          <w:rFonts w:ascii="Adobe Devanagari" w:hAnsi="Adobe Devanagari" w:cs="Adobe Devanagari"/>
          <w:sz w:val="24"/>
          <w:szCs w:val="24"/>
        </w:rPr>
      </w:pPr>
      <w:r w:rsidRPr="000202E5">
        <w:rPr>
          <w:rFonts w:ascii="Adobe Devanagari" w:hAnsi="Adobe Devanagari" w:cs="Adobe Devanagari"/>
          <w:sz w:val="24"/>
          <w:szCs w:val="24"/>
        </w:rPr>
        <w:t>In this course, you will…</w:t>
      </w:r>
    </w:p>
    <w:p w14:paraId="0C36EFBD" w14:textId="5C5B7331"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become familiar with a variety of literary and cultural texts about epidemics;</w:t>
      </w:r>
    </w:p>
    <w:p w14:paraId="3B5F150A" w14:textId="2F1095C7"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learn to recognize common metanarratives about disease and contagion;</w:t>
      </w:r>
    </w:p>
    <w:p w14:paraId="3297E640" w14:textId="54EB301D"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identify formal features in literature and interpret the effects and meanings those features produce;</w:t>
      </w:r>
    </w:p>
    <w:p w14:paraId="0868EEC2" w14:textId="0BFE4FF4"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situate literary texts within their cultural, political, and historical contexts;</w:t>
      </w:r>
    </w:p>
    <w:p w14:paraId="51CBA4C4" w14:textId="77777777"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employ logic, creativity, and interpretive skills to produce original, persuasive arguments; </w:t>
      </w:r>
    </w:p>
    <w:p w14:paraId="0C7CE2DA" w14:textId="77777777"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defend your claims using textual evidence and analysis;</w:t>
      </w:r>
    </w:p>
    <w:p w14:paraId="2E176B09" w14:textId="77777777"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engage in a revision practice that empowers you to improve your written work using feedback from your instructor and peers;</w:t>
      </w:r>
    </w:p>
    <w:p w14:paraId="537207B1" w14:textId="77777777" w:rsidR="004B5197" w:rsidRPr="000202E5" w:rsidRDefault="004B5197" w:rsidP="00A2111F">
      <w:pPr>
        <w:pStyle w:val="ListParagraph"/>
        <w:widowControl w:val="0"/>
        <w:numPr>
          <w:ilvl w:val="0"/>
          <w:numId w:val="3"/>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and hone your oral and written communication skills, as well as your capacities for collaboration and teamwork.</w:t>
      </w:r>
    </w:p>
    <w:p w14:paraId="664FE465" w14:textId="6A111C19" w:rsidR="004B5197" w:rsidRPr="000202E5" w:rsidRDefault="004B5197" w:rsidP="00A2111F">
      <w:pPr>
        <w:spacing w:after="0" w:line="240" w:lineRule="auto"/>
        <w:rPr>
          <w:rFonts w:ascii="Adobe Devanagari" w:hAnsi="Adobe Devanagari" w:cs="Adobe Devanagari"/>
          <w:sz w:val="24"/>
          <w:szCs w:val="24"/>
        </w:rPr>
      </w:pPr>
    </w:p>
    <w:p w14:paraId="2D6FE956" w14:textId="41FCB264" w:rsidR="002338D2" w:rsidRPr="000202E5" w:rsidRDefault="002338D2"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t>Required Materials</w:t>
      </w:r>
    </w:p>
    <w:p w14:paraId="61480042" w14:textId="77777777" w:rsidR="002338D2" w:rsidRPr="000202E5" w:rsidRDefault="002338D2" w:rsidP="00A2111F">
      <w:pPr>
        <w:pStyle w:val="Heading2"/>
        <w:spacing w:before="120"/>
        <w:rPr>
          <w:rFonts w:ascii="Adobe Devanagari" w:hAnsi="Adobe Devanagari" w:cs="Adobe Devanagari"/>
          <w:sz w:val="24"/>
          <w:szCs w:val="24"/>
        </w:rPr>
      </w:pPr>
      <w:r w:rsidRPr="000202E5">
        <w:rPr>
          <w:rFonts w:ascii="Adobe Devanagari" w:hAnsi="Adobe Devanagari" w:cs="Adobe Devanagari"/>
          <w:sz w:val="24"/>
          <w:szCs w:val="24"/>
        </w:rPr>
        <w:t>Technology:</w:t>
      </w:r>
    </w:p>
    <w:p w14:paraId="4E7F11AA" w14:textId="53ABEEC7" w:rsidR="00226457" w:rsidRPr="000202E5" w:rsidRDefault="002338D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In addition to the materials below, you will need day-to-day access to a laptop or desktop computer, Internet with web browser, Canvas, Zoom, and your UO email account. If you have questions about accessing and using Canvas, visit the </w:t>
      </w:r>
      <w:hyperlink r:id="rId11" w:history="1">
        <w:r w:rsidRPr="000202E5">
          <w:rPr>
            <w:rStyle w:val="Hyperlink"/>
            <w:rFonts w:ascii="Adobe Devanagari" w:hAnsi="Adobe Devanagari" w:cs="Adobe Devanagari"/>
            <w:sz w:val="24"/>
            <w:szCs w:val="24"/>
          </w:rPr>
          <w:t>Canvas support page</w:t>
        </w:r>
      </w:hyperlink>
      <w:r w:rsidRPr="000202E5">
        <w:rPr>
          <w:rFonts w:ascii="Adobe Devanagari" w:hAnsi="Adobe Devanagari" w:cs="Adobe Devanagari"/>
          <w:sz w:val="24"/>
          <w:szCs w:val="24"/>
        </w:rPr>
        <w:t xml:space="preserve">. Canvas and Technology Support also is available by phone (541-346-4357) or </w:t>
      </w:r>
      <w:hyperlink r:id="rId12" w:history="1">
        <w:r w:rsidRPr="000202E5">
          <w:rPr>
            <w:rStyle w:val="Hyperlink"/>
            <w:rFonts w:ascii="Adobe Devanagari" w:hAnsi="Adobe Devanagari" w:cs="Adobe Devanagari"/>
            <w:sz w:val="24"/>
            <w:szCs w:val="24"/>
          </w:rPr>
          <w:t>live chat</w:t>
        </w:r>
      </w:hyperlink>
      <w:r w:rsidRPr="000202E5">
        <w:rPr>
          <w:rFonts w:ascii="Adobe Devanagari" w:hAnsi="Adobe Devanagari" w:cs="Adobe Devanagari"/>
          <w:sz w:val="24"/>
          <w:szCs w:val="24"/>
        </w:rPr>
        <w:t xml:space="preserve">. If you face Internet access challenges, know that some companies are offering free access during this challenging time. To learn more about options visit Information Services’ </w:t>
      </w:r>
      <w:hyperlink r:id="rId13" w:history="1">
        <w:r w:rsidRPr="000202E5">
          <w:rPr>
            <w:rStyle w:val="Hyperlink"/>
            <w:rFonts w:ascii="Adobe Devanagari" w:hAnsi="Adobe Devanagari" w:cs="Adobe Devanagari"/>
            <w:sz w:val="24"/>
            <w:szCs w:val="24"/>
          </w:rPr>
          <w:t>web page on going remote</w:t>
        </w:r>
      </w:hyperlink>
      <w:r w:rsidRPr="000202E5">
        <w:rPr>
          <w:rFonts w:ascii="Adobe Devanagari" w:hAnsi="Adobe Devanagari" w:cs="Adobe Devanagari"/>
          <w:sz w:val="24"/>
          <w:szCs w:val="24"/>
        </w:rPr>
        <w:t>.</w:t>
      </w:r>
    </w:p>
    <w:p w14:paraId="05F433D2"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5F8AFD79" w14:textId="255F9ABD" w:rsidR="002338D2" w:rsidRPr="000202E5" w:rsidRDefault="002338D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Texts available through the Duck Store:</w:t>
      </w:r>
    </w:p>
    <w:p w14:paraId="0456475D" w14:textId="5FC00B17" w:rsidR="002338D2" w:rsidRPr="000202E5" w:rsidRDefault="002338D2" w:rsidP="00A2111F">
      <w:pPr>
        <w:pStyle w:val="ListParagraph"/>
        <w:numPr>
          <w:ilvl w:val="0"/>
          <w:numId w:val="6"/>
        </w:numPr>
        <w:spacing w:after="0" w:line="240" w:lineRule="auto"/>
        <w:rPr>
          <w:rFonts w:ascii="Adobe Devanagari" w:hAnsi="Adobe Devanagari" w:cs="Adobe Devanagari"/>
          <w:color w:val="2F2F39"/>
          <w:sz w:val="24"/>
          <w:szCs w:val="24"/>
          <w:shd w:val="clear" w:color="auto" w:fill="FFFFFF"/>
        </w:rPr>
      </w:pPr>
      <w:r w:rsidRPr="000202E5">
        <w:rPr>
          <w:rFonts w:ascii="Adobe Devanagari" w:hAnsi="Adobe Devanagari" w:cs="Adobe Devanagari"/>
          <w:sz w:val="24"/>
          <w:szCs w:val="24"/>
        </w:rPr>
        <w:t xml:space="preserve">Emily St. John Mandell, </w:t>
      </w:r>
      <w:r w:rsidRPr="000202E5">
        <w:rPr>
          <w:rFonts w:ascii="Adobe Devanagari" w:hAnsi="Adobe Devanagari" w:cs="Adobe Devanagari"/>
          <w:i/>
          <w:sz w:val="24"/>
          <w:szCs w:val="24"/>
        </w:rPr>
        <w:t xml:space="preserve">Station Eleven </w:t>
      </w:r>
      <w:r w:rsidRPr="000202E5">
        <w:rPr>
          <w:rFonts w:ascii="Adobe Devanagari" w:hAnsi="Adobe Devanagari" w:cs="Adobe Devanagari"/>
          <w:sz w:val="24"/>
          <w:szCs w:val="24"/>
        </w:rPr>
        <w:t xml:space="preserve">(ISBN: </w:t>
      </w:r>
      <w:r w:rsidRPr="000202E5">
        <w:rPr>
          <w:rFonts w:ascii="Adobe Devanagari" w:hAnsi="Adobe Devanagari" w:cs="Adobe Devanagari"/>
          <w:color w:val="2F2F39"/>
          <w:sz w:val="24"/>
          <w:szCs w:val="24"/>
          <w:shd w:val="clear" w:color="auto" w:fill="FFFFFF"/>
        </w:rPr>
        <w:t>9780804172448)</w:t>
      </w:r>
    </w:p>
    <w:p w14:paraId="323A1F17" w14:textId="0474A582" w:rsidR="002338D2" w:rsidRPr="000202E5" w:rsidRDefault="002338D2" w:rsidP="00A2111F">
      <w:pPr>
        <w:pStyle w:val="ListParagraph"/>
        <w:numPr>
          <w:ilvl w:val="0"/>
          <w:numId w:val="6"/>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Ling Ma, </w:t>
      </w:r>
      <w:r w:rsidRPr="000202E5">
        <w:rPr>
          <w:rFonts w:ascii="Adobe Devanagari" w:hAnsi="Adobe Devanagari" w:cs="Adobe Devanagari"/>
          <w:i/>
          <w:sz w:val="24"/>
          <w:szCs w:val="24"/>
        </w:rPr>
        <w:t xml:space="preserve">Severance </w:t>
      </w:r>
      <w:r w:rsidRPr="000202E5">
        <w:rPr>
          <w:rFonts w:ascii="Adobe Devanagari" w:hAnsi="Adobe Devanagari" w:cs="Adobe Devanagari"/>
          <w:sz w:val="24"/>
          <w:szCs w:val="24"/>
        </w:rPr>
        <w:t xml:space="preserve">(ISBN: </w:t>
      </w:r>
      <w:r w:rsidRPr="000202E5">
        <w:rPr>
          <w:rFonts w:ascii="Adobe Devanagari" w:hAnsi="Adobe Devanagari" w:cs="Adobe Devanagari"/>
          <w:color w:val="2F2F39"/>
          <w:sz w:val="24"/>
          <w:szCs w:val="24"/>
          <w:shd w:val="clear" w:color="auto" w:fill="FFFFFF"/>
        </w:rPr>
        <w:t>9781250214997)</w:t>
      </w:r>
    </w:p>
    <w:p w14:paraId="09FE11C5" w14:textId="77777777" w:rsidR="0075230A" w:rsidRPr="000202E5" w:rsidRDefault="0075230A" w:rsidP="00A2111F">
      <w:pPr>
        <w:pStyle w:val="ListParagraph"/>
        <w:spacing w:after="0" w:line="240" w:lineRule="auto"/>
        <w:rPr>
          <w:rFonts w:ascii="Adobe Devanagari" w:hAnsi="Adobe Devanagari" w:cs="Adobe Devanagari"/>
          <w:sz w:val="24"/>
          <w:szCs w:val="24"/>
        </w:rPr>
      </w:pPr>
    </w:p>
    <w:p w14:paraId="287B6A32" w14:textId="5B372B21" w:rsidR="002338D2" w:rsidRPr="000202E5" w:rsidRDefault="002338D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Texts Provided through Canvas:</w:t>
      </w:r>
    </w:p>
    <w:p w14:paraId="1F979FC9" w14:textId="561ACB6C"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Carmen Maria Machado, “Inventory” </w:t>
      </w:r>
    </w:p>
    <w:p w14:paraId="16D9B56B" w14:textId="3658ADE3"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Susan Sontag, “AIDS and its Metaphors” </w:t>
      </w:r>
    </w:p>
    <w:p w14:paraId="6FF6E602" w14:textId="02E3E811"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Katherine Anne Porter, </w:t>
      </w:r>
      <w:r w:rsidRPr="000202E5">
        <w:rPr>
          <w:rFonts w:ascii="Adobe Devanagari" w:hAnsi="Adobe Devanagari" w:cs="Adobe Devanagari"/>
          <w:i/>
          <w:sz w:val="24"/>
          <w:szCs w:val="24"/>
        </w:rPr>
        <w:t>Pale Horse, Pale Rider</w:t>
      </w:r>
    </w:p>
    <w:p w14:paraId="3223D7B9" w14:textId="08AAB305"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Charles </w:t>
      </w:r>
      <w:proofErr w:type="spellStart"/>
      <w:r w:rsidRPr="000202E5">
        <w:rPr>
          <w:rFonts w:ascii="Adobe Devanagari" w:hAnsi="Adobe Devanagari" w:cs="Adobe Devanagari"/>
          <w:sz w:val="24"/>
          <w:szCs w:val="24"/>
        </w:rPr>
        <w:t>Brockden</w:t>
      </w:r>
      <w:proofErr w:type="spellEnd"/>
      <w:r w:rsidRPr="000202E5">
        <w:rPr>
          <w:rFonts w:ascii="Adobe Devanagari" w:hAnsi="Adobe Devanagari" w:cs="Adobe Devanagari"/>
          <w:sz w:val="24"/>
          <w:szCs w:val="24"/>
        </w:rPr>
        <w:t xml:space="preserve"> Brown, </w:t>
      </w:r>
      <w:r w:rsidRPr="000202E5">
        <w:rPr>
          <w:rFonts w:ascii="Adobe Devanagari" w:hAnsi="Adobe Devanagari" w:cs="Adobe Devanagari"/>
          <w:i/>
          <w:sz w:val="24"/>
          <w:szCs w:val="24"/>
        </w:rPr>
        <w:t>Arthur Mervyn</w:t>
      </w:r>
      <w:r w:rsidRPr="000202E5">
        <w:rPr>
          <w:rFonts w:ascii="Adobe Devanagari" w:hAnsi="Adobe Devanagari" w:cs="Adobe Devanagari"/>
          <w:sz w:val="24"/>
          <w:szCs w:val="24"/>
        </w:rPr>
        <w:t xml:space="preserve"> (excerpts)</w:t>
      </w:r>
    </w:p>
    <w:p w14:paraId="2417B58A" w14:textId="60BF0EA4"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Edgar Allen Poe, “The Masque of the Red Death” </w:t>
      </w:r>
    </w:p>
    <w:p w14:paraId="5850561C" w14:textId="7A2C0A33"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i/>
          <w:sz w:val="24"/>
          <w:szCs w:val="24"/>
        </w:rPr>
        <w:t>The Diary of Samuel Pepys</w:t>
      </w:r>
      <w:r w:rsidRPr="000202E5">
        <w:rPr>
          <w:rFonts w:ascii="Adobe Devanagari" w:hAnsi="Adobe Devanagari" w:cs="Adobe Devanagari"/>
          <w:sz w:val="24"/>
          <w:szCs w:val="24"/>
        </w:rPr>
        <w:t xml:space="preserve"> (excerpts)</w:t>
      </w:r>
    </w:p>
    <w:p w14:paraId="540F8B5F" w14:textId="3A2B8A7B" w:rsidR="002338D2" w:rsidRPr="000202E5" w:rsidRDefault="002338D2" w:rsidP="00A2111F">
      <w:pPr>
        <w:pStyle w:val="ListParagraph"/>
        <w:numPr>
          <w:ilvl w:val="0"/>
          <w:numId w:val="5"/>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Daniel Defoe, </w:t>
      </w:r>
      <w:r w:rsidRPr="000202E5">
        <w:rPr>
          <w:rFonts w:ascii="Adobe Devanagari" w:hAnsi="Adobe Devanagari" w:cs="Adobe Devanagari"/>
          <w:i/>
          <w:sz w:val="24"/>
          <w:szCs w:val="24"/>
        </w:rPr>
        <w:t>A Journal of the Plague Year</w:t>
      </w:r>
      <w:r w:rsidRPr="000202E5">
        <w:rPr>
          <w:rFonts w:ascii="Adobe Devanagari" w:hAnsi="Adobe Devanagari" w:cs="Adobe Devanagari"/>
          <w:sz w:val="24"/>
          <w:szCs w:val="24"/>
        </w:rPr>
        <w:t xml:space="preserve"> (excerpts)</w:t>
      </w:r>
    </w:p>
    <w:p w14:paraId="336C5AF0" w14:textId="66BB0F26" w:rsidR="002338D2" w:rsidRPr="000202E5" w:rsidRDefault="002338D2" w:rsidP="00A2111F">
      <w:pPr>
        <w:spacing w:after="0" w:line="240" w:lineRule="auto"/>
        <w:rPr>
          <w:rFonts w:ascii="Adobe Devanagari" w:hAnsi="Adobe Devanagari" w:cs="Adobe Devanagari"/>
          <w:sz w:val="24"/>
          <w:szCs w:val="24"/>
        </w:rPr>
      </w:pPr>
    </w:p>
    <w:p w14:paraId="27C8D6D8" w14:textId="77777777" w:rsidR="002338D2" w:rsidRPr="000202E5" w:rsidRDefault="002338D2"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t>COURSE POLICIES</w:t>
      </w:r>
    </w:p>
    <w:p w14:paraId="5EE6ECCA" w14:textId="45B1C67C" w:rsidR="002338D2" w:rsidRPr="000202E5" w:rsidRDefault="002338D2" w:rsidP="00A2111F">
      <w:pPr>
        <w:pStyle w:val="Heading2"/>
        <w:spacing w:before="120"/>
        <w:rPr>
          <w:rFonts w:ascii="Adobe Devanagari" w:hAnsi="Adobe Devanagari" w:cs="Adobe Devanagari"/>
          <w:sz w:val="24"/>
          <w:szCs w:val="24"/>
        </w:rPr>
      </w:pPr>
      <w:r w:rsidRPr="000202E5">
        <w:rPr>
          <w:rFonts w:ascii="Adobe Devanagari" w:hAnsi="Adobe Devanagari" w:cs="Adobe Devanagari"/>
          <w:sz w:val="24"/>
          <w:szCs w:val="24"/>
        </w:rPr>
        <w:t>Communication</w:t>
      </w:r>
    </w:p>
    <w:p w14:paraId="5C16F6CB" w14:textId="4A7D0FAB" w:rsidR="002338D2" w:rsidRPr="000202E5" w:rsidRDefault="002338D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Our class will communicate through our Canvas site. Announcements and emails are archived there and automatically forwarded to your UO email, and can even reach you by text. Check and adjust your settings under Account &gt; Notifications. </w:t>
      </w:r>
    </w:p>
    <w:p w14:paraId="3ACEFB1F"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585A5E55" w14:textId="07D96C4C" w:rsidR="000F6942" w:rsidRPr="000202E5" w:rsidRDefault="002338D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If you have a question for the entire group, you can post it to the running discussion forum on our Canvas called “Class Questions and Answers.”</w:t>
      </w:r>
      <w:r w:rsidR="0075230A" w:rsidRPr="000202E5">
        <w:rPr>
          <w:rFonts w:ascii="Adobe Devanagari" w:hAnsi="Adobe Devanagari" w:cs="Adobe Devanagari"/>
          <w:sz w:val="24"/>
          <w:szCs w:val="24"/>
        </w:rPr>
        <w:t xml:space="preserve"> </w:t>
      </w:r>
      <w:r w:rsidRPr="000202E5">
        <w:rPr>
          <w:rFonts w:ascii="Adobe Devanagari" w:hAnsi="Adobe Devanagari" w:cs="Adobe Devanagari"/>
          <w:sz w:val="24"/>
          <w:szCs w:val="24"/>
        </w:rPr>
        <w:t>If you have a question or concern to discuss with me, you can use the Canvas calendar to schedule an appointment during my regular Zoom office hours</w:t>
      </w:r>
      <w:r w:rsidR="000F6942" w:rsidRPr="000202E5">
        <w:rPr>
          <w:rFonts w:ascii="Adobe Devanagari" w:hAnsi="Adobe Devanagari" w:cs="Adobe Devanagari"/>
          <w:sz w:val="24"/>
          <w:szCs w:val="24"/>
        </w:rPr>
        <w:t>; if you cannot meet during my office hours, you can email me</w:t>
      </w:r>
      <w:r w:rsidRPr="000202E5">
        <w:rPr>
          <w:rFonts w:ascii="Adobe Devanagari" w:hAnsi="Adobe Devanagari" w:cs="Adobe Devanagari"/>
          <w:sz w:val="24"/>
          <w:szCs w:val="24"/>
        </w:rPr>
        <w:t xml:space="preserve"> to meet at a</w:t>
      </w:r>
      <w:r w:rsidR="000F6942" w:rsidRPr="000202E5">
        <w:rPr>
          <w:rFonts w:ascii="Adobe Devanagari" w:hAnsi="Adobe Devanagari" w:cs="Adobe Devanagari"/>
          <w:sz w:val="24"/>
          <w:szCs w:val="24"/>
        </w:rPr>
        <w:t>nother</w:t>
      </w:r>
      <w:r w:rsidRPr="000202E5">
        <w:rPr>
          <w:rFonts w:ascii="Adobe Devanagari" w:hAnsi="Adobe Devanagari" w:cs="Adobe Devanagari"/>
          <w:sz w:val="24"/>
          <w:szCs w:val="24"/>
        </w:rPr>
        <w:t xml:space="preserve"> time. </w:t>
      </w:r>
    </w:p>
    <w:p w14:paraId="7319BE45"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17925669" w14:textId="4849EF60" w:rsidR="002338D2" w:rsidRPr="000202E5" w:rsidRDefault="002338D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The best way to </w:t>
      </w:r>
      <w:r w:rsidR="000F6942" w:rsidRPr="000202E5">
        <w:rPr>
          <w:rFonts w:ascii="Adobe Devanagari" w:hAnsi="Adobe Devanagari" w:cs="Adobe Devanagari"/>
          <w:sz w:val="24"/>
          <w:szCs w:val="24"/>
        </w:rPr>
        <w:t>reach me</w:t>
      </w:r>
      <w:r w:rsidRPr="000202E5">
        <w:rPr>
          <w:rFonts w:ascii="Adobe Devanagari" w:hAnsi="Adobe Devanagari" w:cs="Adobe Devanagari"/>
          <w:sz w:val="24"/>
          <w:szCs w:val="24"/>
        </w:rPr>
        <w:t xml:space="preserve"> is through Canvas email</w:t>
      </w:r>
      <w:r w:rsidR="000F6942" w:rsidRPr="000202E5">
        <w:rPr>
          <w:rFonts w:ascii="Adobe Devanagari" w:hAnsi="Adobe Devanagari" w:cs="Adobe Devanagari"/>
          <w:sz w:val="24"/>
          <w:szCs w:val="24"/>
        </w:rPr>
        <w:t>, which forwards directly to my university email account inbox</w:t>
      </w:r>
      <w:r w:rsidRPr="000202E5">
        <w:rPr>
          <w:rFonts w:ascii="Adobe Devanagari" w:hAnsi="Adobe Devanagari" w:cs="Adobe Devanagari"/>
          <w:sz w:val="24"/>
          <w:szCs w:val="24"/>
        </w:rPr>
        <w:t xml:space="preserve">. I try to respond to emails within </w:t>
      </w:r>
      <w:r w:rsidR="000F6942" w:rsidRPr="000202E5">
        <w:rPr>
          <w:rFonts w:ascii="Adobe Devanagari" w:hAnsi="Adobe Devanagari" w:cs="Adobe Devanagari"/>
          <w:sz w:val="24"/>
          <w:szCs w:val="24"/>
        </w:rPr>
        <w:t xml:space="preserve">two </w:t>
      </w:r>
      <w:r w:rsidRPr="000202E5">
        <w:rPr>
          <w:rFonts w:ascii="Adobe Devanagari" w:hAnsi="Adobe Devanagari" w:cs="Adobe Devanagari"/>
          <w:sz w:val="24"/>
          <w:szCs w:val="24"/>
        </w:rPr>
        <w:t>business day</w:t>
      </w:r>
      <w:r w:rsidR="000F6942" w:rsidRPr="000202E5">
        <w:rPr>
          <w:rFonts w:ascii="Adobe Devanagari" w:hAnsi="Adobe Devanagari" w:cs="Adobe Devanagari"/>
          <w:sz w:val="24"/>
          <w:szCs w:val="24"/>
        </w:rPr>
        <w:t>s</w:t>
      </w:r>
      <w:r w:rsidRPr="000202E5">
        <w:rPr>
          <w:rFonts w:ascii="Adobe Devanagari" w:hAnsi="Adobe Devanagari" w:cs="Adobe Devanagari"/>
          <w:sz w:val="24"/>
          <w:szCs w:val="24"/>
        </w:rPr>
        <w:t>; however, you may not email me questions about an assignment within 24 hours of the time it is due. This is to discourage procrastination and to ensure that you ask any questions you may have about the assignment well ahead of time.</w:t>
      </w:r>
    </w:p>
    <w:p w14:paraId="57710D8A"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52492EB1" w14:textId="5C912BCB" w:rsidR="0075230A" w:rsidRPr="000202E5" w:rsidRDefault="0075230A"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If you experience Internet access challenges, my office phone is also a good way to reach me. Please leave a voice mail, and I will receive an email notification allowing me to listen to it even if I am not in the office.</w:t>
      </w:r>
    </w:p>
    <w:p w14:paraId="57E6658A"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138071D6"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Attendance and participation</w:t>
      </w:r>
    </w:p>
    <w:p w14:paraId="419BE9E5" w14:textId="3CD2347A"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Your attendance in our synchronous class sessions is expected and necessary to your success on the assignments. If you miss class, it is your responsibility to message your fellow classmates to get notes for that day and watch the recording of the session you missed, then email me with any questions. Even when you are absent, you are still expected to turn in any assignment on time unless you request and are granted an extension. Although attendance is not a direct mathematical factor in your grade, regular attendance in class is necessary to earn your participation grade.</w:t>
      </w:r>
    </w:p>
    <w:p w14:paraId="673401E3"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3C8BCB93" w14:textId="0AF6FB8B"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Participation</w:t>
      </w:r>
    </w:p>
    <w:p w14:paraId="1568D727"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Your participation grade is based on your </w:t>
      </w:r>
      <w:r w:rsidRPr="000202E5">
        <w:rPr>
          <w:rFonts w:ascii="Adobe Devanagari" w:hAnsi="Adobe Devanagari" w:cs="Adobe Devanagari"/>
          <w:b/>
          <w:bCs/>
          <w:sz w:val="24"/>
          <w:szCs w:val="24"/>
        </w:rPr>
        <w:t>preparation</w:t>
      </w:r>
      <w:r w:rsidRPr="000202E5">
        <w:rPr>
          <w:rFonts w:ascii="Adobe Devanagari" w:hAnsi="Adobe Devanagari" w:cs="Adobe Devanagari"/>
          <w:sz w:val="24"/>
          <w:szCs w:val="24"/>
        </w:rPr>
        <w:t xml:space="preserve"> for class, your enthusiastic </w:t>
      </w:r>
      <w:r w:rsidRPr="000202E5">
        <w:rPr>
          <w:rFonts w:ascii="Adobe Devanagari" w:hAnsi="Adobe Devanagari" w:cs="Adobe Devanagari"/>
          <w:b/>
          <w:bCs/>
          <w:sz w:val="24"/>
          <w:szCs w:val="24"/>
        </w:rPr>
        <w:t>engagement</w:t>
      </w:r>
      <w:r w:rsidRPr="000202E5">
        <w:rPr>
          <w:rFonts w:ascii="Adobe Devanagari" w:hAnsi="Adobe Devanagari" w:cs="Adobe Devanagari"/>
          <w:sz w:val="24"/>
          <w:szCs w:val="24"/>
        </w:rPr>
        <w:t xml:space="preserve"> in group discussions and activities, and your contributions to a culture of </w:t>
      </w:r>
      <w:r w:rsidRPr="000202E5">
        <w:rPr>
          <w:rFonts w:ascii="Adobe Devanagari" w:hAnsi="Adobe Devanagari" w:cs="Adobe Devanagari"/>
          <w:b/>
          <w:bCs/>
          <w:sz w:val="24"/>
          <w:szCs w:val="24"/>
        </w:rPr>
        <w:t>respect</w:t>
      </w:r>
      <w:r w:rsidRPr="000202E5">
        <w:rPr>
          <w:rFonts w:ascii="Adobe Devanagari" w:hAnsi="Adobe Devanagari" w:cs="Adobe Devanagari"/>
          <w:sz w:val="24"/>
          <w:szCs w:val="24"/>
        </w:rPr>
        <w:t>.</w:t>
      </w:r>
    </w:p>
    <w:p w14:paraId="7212A84A" w14:textId="77777777" w:rsidR="000F6942" w:rsidRPr="000202E5" w:rsidRDefault="000F6942" w:rsidP="00A2111F">
      <w:pPr>
        <w:widowControl w:val="0"/>
        <w:numPr>
          <w:ilvl w:val="0"/>
          <w:numId w:val="7"/>
        </w:numPr>
        <w:spacing w:after="0" w:line="240" w:lineRule="auto"/>
        <w:rPr>
          <w:rFonts w:ascii="Adobe Devanagari" w:hAnsi="Adobe Devanagari" w:cs="Adobe Devanagari"/>
          <w:sz w:val="24"/>
          <w:szCs w:val="24"/>
        </w:rPr>
      </w:pPr>
      <w:r w:rsidRPr="000202E5">
        <w:rPr>
          <w:rFonts w:ascii="Adobe Devanagari" w:hAnsi="Adobe Devanagari" w:cs="Adobe Devanagari"/>
          <w:b/>
          <w:bCs/>
          <w:sz w:val="24"/>
          <w:szCs w:val="24"/>
        </w:rPr>
        <w:t>Preparation:</w:t>
      </w:r>
      <w:r w:rsidRPr="000202E5">
        <w:rPr>
          <w:rFonts w:ascii="Adobe Devanagari" w:hAnsi="Adobe Devanagari" w:cs="Adobe Devanagari"/>
          <w:sz w:val="24"/>
          <w:szCs w:val="24"/>
        </w:rPr>
        <w:t xml:space="preserve"> Being prepared for class matters for your own learning as well as for the contributions you can make to the learning of others. Please check the course Canvas site and your UO email account regularly for readings, assignments, handouts, announcements, and </w:t>
      </w:r>
      <w:proofErr w:type="gramStart"/>
      <w:r w:rsidRPr="000202E5">
        <w:rPr>
          <w:rFonts w:ascii="Adobe Devanagari" w:hAnsi="Adobe Devanagari" w:cs="Adobe Devanagari"/>
          <w:sz w:val="24"/>
          <w:szCs w:val="24"/>
        </w:rPr>
        <w:t>other</w:t>
      </w:r>
      <w:proofErr w:type="gramEnd"/>
      <w:r w:rsidRPr="000202E5">
        <w:rPr>
          <w:rFonts w:ascii="Adobe Devanagari" w:hAnsi="Adobe Devanagari" w:cs="Adobe Devanagari"/>
          <w:sz w:val="24"/>
          <w:szCs w:val="24"/>
        </w:rPr>
        <w:t xml:space="preserve"> essential course information. You are expected keep up with the reading assignments as outlined in the schedule; read them before the date on which they are assigned.</w:t>
      </w:r>
    </w:p>
    <w:p w14:paraId="50CF16C4" w14:textId="77777777" w:rsidR="000F6942" w:rsidRPr="000202E5" w:rsidRDefault="000F6942" w:rsidP="00A2111F">
      <w:pPr>
        <w:widowControl w:val="0"/>
        <w:numPr>
          <w:ilvl w:val="0"/>
          <w:numId w:val="7"/>
        </w:numPr>
        <w:spacing w:after="0" w:line="240" w:lineRule="auto"/>
        <w:rPr>
          <w:rFonts w:ascii="Adobe Devanagari" w:hAnsi="Adobe Devanagari" w:cs="Adobe Devanagari"/>
          <w:sz w:val="24"/>
          <w:szCs w:val="24"/>
        </w:rPr>
      </w:pPr>
      <w:r w:rsidRPr="000202E5">
        <w:rPr>
          <w:rFonts w:ascii="Adobe Devanagari" w:hAnsi="Adobe Devanagari" w:cs="Adobe Devanagari"/>
          <w:b/>
          <w:bCs/>
          <w:sz w:val="24"/>
          <w:szCs w:val="24"/>
        </w:rPr>
        <w:t>Engagement:</w:t>
      </w:r>
      <w:r w:rsidRPr="000202E5">
        <w:rPr>
          <w:rFonts w:ascii="Adobe Devanagari" w:hAnsi="Adobe Devanagari" w:cs="Adobe Devanagari"/>
          <w:sz w:val="24"/>
          <w:szCs w:val="24"/>
        </w:rPr>
        <w:t xml:space="preserve"> There will be some lecture in this class, but the course will be conducted mostly through discussions and hands-on activities. Remaining alert and engaged, contributing thoughtfully, and participating enthusiastically in a variety of activities are more important than whether you talk in class every day. Speaking up during class is easier for some than others; talk to me if you aren’t sure how to enter the conversation.</w:t>
      </w:r>
    </w:p>
    <w:p w14:paraId="33A94F05" w14:textId="51394BF0" w:rsidR="000F6942" w:rsidRPr="000202E5" w:rsidRDefault="000F6942" w:rsidP="00A2111F">
      <w:pPr>
        <w:widowControl w:val="0"/>
        <w:numPr>
          <w:ilvl w:val="0"/>
          <w:numId w:val="7"/>
        </w:numPr>
        <w:spacing w:after="0" w:line="240" w:lineRule="auto"/>
        <w:rPr>
          <w:rFonts w:ascii="Adobe Devanagari" w:hAnsi="Adobe Devanagari" w:cs="Adobe Devanagari"/>
          <w:sz w:val="24"/>
          <w:szCs w:val="24"/>
        </w:rPr>
      </w:pPr>
      <w:r w:rsidRPr="000202E5">
        <w:rPr>
          <w:rFonts w:ascii="Adobe Devanagari" w:hAnsi="Adobe Devanagari" w:cs="Adobe Devanagari"/>
          <w:b/>
          <w:bCs/>
          <w:sz w:val="24"/>
          <w:szCs w:val="24"/>
        </w:rPr>
        <w:t>Respect:</w:t>
      </w:r>
      <w:r w:rsidRPr="000202E5">
        <w:rPr>
          <w:rFonts w:ascii="Adobe Devanagari" w:hAnsi="Adobe Devanagari" w:cs="Adobe Devanagari"/>
          <w:sz w:val="24"/>
          <w:szCs w:val="24"/>
        </w:rPr>
        <w:t xml:space="preserve"> Each person enrolled in this course is expected to help foster a community of respect. We will discuss challenging and sometimes controversial material, and I expect that everyone will not always agree, or that your experiences may be much different from those you learn about in the course materials. It is therefore crucial that everyone listen carefully and contribute to class in a thoughtful and respectful manner.</w:t>
      </w:r>
    </w:p>
    <w:p w14:paraId="1E23144D" w14:textId="77777777" w:rsidR="0075230A" w:rsidRPr="000202E5" w:rsidRDefault="0075230A" w:rsidP="00A2111F">
      <w:pPr>
        <w:widowControl w:val="0"/>
        <w:spacing w:after="0" w:line="240" w:lineRule="auto"/>
        <w:ind w:left="720"/>
        <w:rPr>
          <w:rFonts w:ascii="Adobe Devanagari" w:hAnsi="Adobe Devanagari" w:cs="Adobe Devanagari"/>
          <w:sz w:val="24"/>
          <w:szCs w:val="24"/>
        </w:rPr>
      </w:pPr>
    </w:p>
    <w:p w14:paraId="66CE7CED"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Late work</w:t>
      </w:r>
    </w:p>
    <w:p w14:paraId="1A9B787A" w14:textId="42CE86D8"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Everyone is eligible for one 48-hour extension upon request, no questions asked. To use your extension, please send me an email and make a note on the Canvas submission that you are using your extension. Beyond the one 48-hour extension, late work is subject to a grade penalty of 5% of the total value per day; work that is more than one week late will not be accepted. No extensions are available for time-sensitive group work in which others are counting on you.</w:t>
      </w:r>
    </w:p>
    <w:p w14:paraId="0817E124"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596994C5"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lastRenderedPageBreak/>
        <w:t>Privacy</w:t>
      </w:r>
    </w:p>
    <w:p w14:paraId="427D291A" w14:textId="1724DF4C"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It is your ethical responsibility to respect the privacy of your classmates and what they share in class and online. It is prohibited to screenshot or record and repost material from this course on social media, even if names/identities are anonymized, without written permission from the instructor. No personally identifiable information, such as street addresses, phone numbers, or email addresses should be posted on our course Canvas or </w:t>
      </w:r>
      <w:proofErr w:type="spellStart"/>
      <w:r w:rsidRPr="000202E5">
        <w:rPr>
          <w:rFonts w:ascii="Adobe Devanagari" w:hAnsi="Adobe Devanagari" w:cs="Adobe Devanagari"/>
          <w:sz w:val="24"/>
          <w:szCs w:val="24"/>
        </w:rPr>
        <w:t>Perusall</w:t>
      </w:r>
      <w:proofErr w:type="spellEnd"/>
      <w:r w:rsidRPr="000202E5">
        <w:rPr>
          <w:rFonts w:ascii="Adobe Devanagari" w:hAnsi="Adobe Devanagari" w:cs="Adobe Devanagari"/>
          <w:sz w:val="24"/>
          <w:szCs w:val="24"/>
        </w:rPr>
        <w:t xml:space="preserve"> sites, nor should any discussion of grades. </w:t>
      </w:r>
    </w:p>
    <w:p w14:paraId="7C972971"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569E94A0"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Flexibility</w:t>
      </w:r>
    </w:p>
    <w:p w14:paraId="1CB89139" w14:textId="4E1DD527" w:rsidR="000F6942" w:rsidRPr="000202E5" w:rsidRDefault="000F6942" w:rsidP="00A2111F">
      <w:pPr>
        <w:widowControl w:val="0"/>
        <w:spacing w:after="0" w:line="240" w:lineRule="auto"/>
        <w:rPr>
          <w:rFonts w:ascii="Adobe Devanagari" w:hAnsi="Adobe Devanagari" w:cs="Adobe Devanagari"/>
          <w:sz w:val="24"/>
          <w:szCs w:val="24"/>
        </w:rPr>
      </w:pPr>
      <w:bookmarkStart w:id="0" w:name="_Hlk58935820"/>
      <w:r w:rsidRPr="000202E5">
        <w:rPr>
          <w:rFonts w:ascii="Adobe Devanagari" w:hAnsi="Adobe Devanagari" w:cs="Adobe Devanagari"/>
          <w:sz w:val="24"/>
          <w:szCs w:val="24"/>
        </w:rPr>
        <w:t xml:space="preserve">We are in the midst of a national crisis of historic proportions that affects us each individually and collectively. </w:t>
      </w:r>
      <w:bookmarkEnd w:id="0"/>
      <w:r w:rsidRPr="000202E5">
        <w:rPr>
          <w:rFonts w:ascii="Adobe Devanagari" w:hAnsi="Adobe Devanagari" w:cs="Adobe Devanagari"/>
          <w:sz w:val="24"/>
          <w:szCs w:val="24"/>
        </w:rPr>
        <w:t xml:space="preserve">The many uncertainties of this time will almost certainly impact our class. I am ready to handle requests for accommodations as you deal with illness, family issues, Internet connectivity, mental health, and other variables that may affect your performance in class. In working with you to arrange any necessary accommodations, I will be committed to helping you achieve the core learning goals of the course and to ensuring that you and your fellow students are treated equitably. </w:t>
      </w:r>
    </w:p>
    <w:p w14:paraId="698711CE"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40C22BF8" w14:textId="0BB60E30" w:rsidR="00E6110E" w:rsidRPr="000202E5" w:rsidRDefault="00E6110E" w:rsidP="00A2111F">
      <w:pPr>
        <w:pStyle w:val="Heading2"/>
        <w:spacing w:before="0"/>
        <w:rPr>
          <w:rFonts w:ascii="Adobe Devanagari" w:hAnsi="Adobe Devanagari" w:cs="Adobe Devanagari"/>
          <w:sz w:val="24"/>
          <w:szCs w:val="24"/>
          <w:bdr w:val="none" w:sz="0" w:space="0" w:color="auto" w:frame="1"/>
          <w:shd w:val="clear" w:color="auto" w:fill="FFFFFF"/>
        </w:rPr>
      </w:pPr>
      <w:r w:rsidRPr="000202E5">
        <w:rPr>
          <w:rFonts w:ascii="Adobe Devanagari" w:hAnsi="Adobe Devanagari" w:cs="Adobe Devanagari"/>
          <w:sz w:val="24"/>
          <w:szCs w:val="24"/>
          <w:bdr w:val="none" w:sz="0" w:space="0" w:color="auto" w:frame="1"/>
          <w:shd w:val="clear" w:color="auto" w:fill="FFFFFF"/>
        </w:rPr>
        <w:t>Mental Health and Wellness</w:t>
      </w:r>
    </w:p>
    <w:p w14:paraId="741DAFD1" w14:textId="36C84059" w:rsidR="00E6110E" w:rsidRPr="000202E5" w:rsidRDefault="00E6110E" w:rsidP="00A2111F">
      <w:pPr>
        <w:shd w:val="clear" w:color="auto" w:fill="FFFFFF"/>
        <w:spacing w:after="0" w:line="240" w:lineRule="auto"/>
        <w:textAlignment w:val="baseline"/>
        <w:rPr>
          <w:rFonts w:ascii="Adobe Devanagari" w:hAnsi="Adobe Devanagari" w:cs="Adobe Devanagari"/>
          <w:iCs/>
          <w:color w:val="201F1E"/>
          <w:sz w:val="24"/>
          <w:szCs w:val="24"/>
          <w:bdr w:val="none" w:sz="0" w:space="0" w:color="auto" w:frame="1"/>
          <w:shd w:val="clear" w:color="auto" w:fill="FFFFFF"/>
        </w:rPr>
      </w:pPr>
      <w:r w:rsidRPr="000202E5">
        <w:rPr>
          <w:rFonts w:ascii="Adobe Devanagari" w:hAnsi="Adobe Devanagari" w:cs="Adobe Devanagari"/>
          <w:iCs/>
          <w:color w:val="201F1E"/>
          <w:sz w:val="24"/>
          <w:szCs w:val="24"/>
          <w:bdr w:val="none" w:sz="0" w:space="0" w:color="auto" w:frame="1"/>
          <w:shd w:val="clear" w:color="auto" w:fill="FFFFFF"/>
        </w:rPr>
        <w:t>Life at college can be very complicated. Students often feel overwhelmed or stressed, experience anxiety or depression, struggle with relationships, or just need help navigating challenges in their life. If you're facing such challenges, you don't need to handle them on your own--there's help and support on campus. </w:t>
      </w:r>
    </w:p>
    <w:p w14:paraId="3B59647C" w14:textId="77777777" w:rsidR="0075230A" w:rsidRPr="000202E5" w:rsidRDefault="0075230A" w:rsidP="00A2111F">
      <w:pPr>
        <w:shd w:val="clear" w:color="auto" w:fill="FFFFFF"/>
        <w:spacing w:after="0" w:line="240" w:lineRule="auto"/>
        <w:textAlignment w:val="baseline"/>
        <w:rPr>
          <w:rFonts w:ascii="Adobe Devanagari" w:hAnsi="Adobe Devanagari" w:cs="Adobe Devanagari"/>
          <w:color w:val="201F1E"/>
          <w:sz w:val="24"/>
          <w:szCs w:val="24"/>
          <w:bdr w:val="none" w:sz="0" w:space="0" w:color="auto" w:frame="1"/>
          <w:shd w:val="clear" w:color="auto" w:fill="FFFFFF"/>
        </w:rPr>
      </w:pPr>
    </w:p>
    <w:p w14:paraId="350412DF" w14:textId="7342414F" w:rsidR="00E6110E" w:rsidRPr="000202E5" w:rsidRDefault="00E6110E" w:rsidP="00A2111F">
      <w:pPr>
        <w:shd w:val="clear" w:color="auto" w:fill="FFFFFF"/>
        <w:spacing w:after="0" w:line="240" w:lineRule="auto"/>
        <w:textAlignment w:val="baseline"/>
        <w:rPr>
          <w:rFonts w:ascii="Adobe Devanagari" w:hAnsi="Adobe Devanagari" w:cs="Adobe Devanagari"/>
          <w:color w:val="201F1E"/>
          <w:sz w:val="24"/>
          <w:szCs w:val="24"/>
        </w:rPr>
      </w:pPr>
      <w:r w:rsidRPr="000202E5">
        <w:rPr>
          <w:rFonts w:ascii="Adobe Devanagari" w:hAnsi="Adobe Devanagari" w:cs="Adobe Devanagari"/>
          <w:iCs/>
          <w:color w:val="201F1E"/>
          <w:sz w:val="24"/>
          <w:szCs w:val="24"/>
          <w:bdr w:val="none" w:sz="0" w:space="0" w:color="auto" w:frame="1"/>
          <w:shd w:val="clear" w:color="auto" w:fill="FFFFFF"/>
        </w:rPr>
        <w:t>As your instructor if I believe you may need additional support, I will express my concerns, the reasons for them, and refer you to resources that might be helpful. It is not my intention to know the details of what might be bothering you, but simply to let you know I care and that help is available. Getting help is a courageous thing to do—for yourself and those you care about.</w:t>
      </w:r>
    </w:p>
    <w:p w14:paraId="7854C4E2" w14:textId="7DC30777" w:rsidR="00E6110E" w:rsidRPr="000202E5" w:rsidRDefault="00E6110E" w:rsidP="00A2111F">
      <w:pPr>
        <w:shd w:val="clear" w:color="auto" w:fill="FFFFFF"/>
        <w:spacing w:after="0" w:line="240" w:lineRule="auto"/>
        <w:textAlignment w:val="baseline"/>
        <w:rPr>
          <w:rFonts w:ascii="Adobe Devanagari" w:hAnsi="Adobe Devanagari" w:cs="Adobe Devanagari"/>
          <w:iCs/>
          <w:color w:val="201F1E"/>
          <w:sz w:val="24"/>
          <w:szCs w:val="24"/>
          <w:bdr w:val="none" w:sz="0" w:space="0" w:color="auto" w:frame="1"/>
          <w:shd w:val="clear" w:color="auto" w:fill="FFFFFF"/>
        </w:rPr>
      </w:pPr>
      <w:r w:rsidRPr="000202E5">
        <w:rPr>
          <w:rFonts w:ascii="Adobe Devanagari" w:hAnsi="Adobe Devanagari" w:cs="Adobe Devanagari"/>
          <w:iCs/>
          <w:color w:val="201F1E"/>
          <w:sz w:val="24"/>
          <w:szCs w:val="24"/>
          <w:bdr w:val="none" w:sz="0" w:space="0" w:color="auto" w:frame="1"/>
          <w:shd w:val="clear" w:color="auto" w:fill="FFFFFF"/>
        </w:rPr>
        <w:t>University Health Services help students cope with difficult emotions and life stressors. If you need general resources on coping with stress or want to talk with another student who has been in the same place as you, visit the Duck Nest (located in the EMU on the ground floor) and get help from one of the specially trained Peer Wellness Advocates. Find out more at</w:t>
      </w:r>
      <w:r w:rsidRPr="000202E5">
        <w:rPr>
          <w:rStyle w:val="xxapple-converted-space"/>
          <w:rFonts w:ascii="Adobe Devanagari" w:hAnsi="Adobe Devanagari" w:cs="Adobe Devanagari"/>
          <w:iCs/>
          <w:color w:val="201F1E"/>
          <w:sz w:val="24"/>
          <w:szCs w:val="24"/>
          <w:bdr w:val="none" w:sz="0" w:space="0" w:color="auto" w:frame="1"/>
          <w:shd w:val="clear" w:color="auto" w:fill="FFFFFF"/>
        </w:rPr>
        <w:t> </w:t>
      </w:r>
      <w:hyperlink r:id="rId14" w:tgtFrame="_blank" w:history="1">
        <w:r w:rsidRPr="000202E5">
          <w:rPr>
            <w:rStyle w:val="Hyperlink"/>
            <w:rFonts w:ascii="Adobe Devanagari" w:hAnsi="Adobe Devanagari" w:cs="Adobe Devanagari"/>
            <w:iCs/>
            <w:color w:val="954F72"/>
            <w:sz w:val="24"/>
            <w:szCs w:val="24"/>
            <w:bdr w:val="none" w:sz="0" w:space="0" w:color="auto" w:frame="1"/>
            <w:shd w:val="clear" w:color="auto" w:fill="FFFFFF"/>
          </w:rPr>
          <w:t>health.uoregon.edu/</w:t>
        </w:r>
        <w:proofErr w:type="spellStart"/>
        <w:r w:rsidRPr="000202E5">
          <w:rPr>
            <w:rStyle w:val="Hyperlink"/>
            <w:rFonts w:ascii="Adobe Devanagari" w:hAnsi="Adobe Devanagari" w:cs="Adobe Devanagari"/>
            <w:iCs/>
            <w:color w:val="954F72"/>
            <w:sz w:val="24"/>
            <w:szCs w:val="24"/>
            <w:bdr w:val="none" w:sz="0" w:space="0" w:color="auto" w:frame="1"/>
            <w:shd w:val="clear" w:color="auto" w:fill="FFFFFF"/>
          </w:rPr>
          <w:t>ducknest</w:t>
        </w:r>
        <w:proofErr w:type="spellEnd"/>
      </w:hyperlink>
      <w:r w:rsidRPr="000202E5">
        <w:rPr>
          <w:rFonts w:ascii="Adobe Devanagari" w:hAnsi="Adobe Devanagari" w:cs="Adobe Devanagari"/>
          <w:iCs/>
          <w:color w:val="201F1E"/>
          <w:sz w:val="24"/>
          <w:szCs w:val="24"/>
          <w:bdr w:val="none" w:sz="0" w:space="0" w:color="auto" w:frame="1"/>
          <w:shd w:val="clear" w:color="auto" w:fill="FFFFFF"/>
        </w:rPr>
        <w:t>. </w:t>
      </w:r>
    </w:p>
    <w:p w14:paraId="3E025532" w14:textId="77777777" w:rsidR="0075230A" w:rsidRPr="000202E5" w:rsidRDefault="0075230A" w:rsidP="00A2111F">
      <w:pPr>
        <w:shd w:val="clear" w:color="auto" w:fill="FFFFFF"/>
        <w:spacing w:after="0" w:line="240" w:lineRule="auto"/>
        <w:textAlignment w:val="baseline"/>
        <w:rPr>
          <w:rFonts w:ascii="Adobe Devanagari" w:hAnsi="Adobe Devanagari" w:cs="Adobe Devanagari"/>
          <w:color w:val="201F1E"/>
          <w:sz w:val="24"/>
          <w:szCs w:val="24"/>
        </w:rPr>
      </w:pPr>
    </w:p>
    <w:p w14:paraId="3932E4A8" w14:textId="47760B4C" w:rsidR="00E6110E" w:rsidRPr="000202E5" w:rsidRDefault="00E6110E" w:rsidP="00A2111F">
      <w:pPr>
        <w:shd w:val="clear" w:color="auto" w:fill="FFFFFF"/>
        <w:tabs>
          <w:tab w:val="left" w:pos="2920"/>
        </w:tabs>
        <w:spacing w:after="0" w:line="240" w:lineRule="auto"/>
        <w:textAlignment w:val="baseline"/>
        <w:rPr>
          <w:rFonts w:ascii="Adobe Devanagari" w:hAnsi="Adobe Devanagari" w:cs="Adobe Devanagari"/>
          <w:iCs/>
          <w:color w:val="201F1E"/>
          <w:sz w:val="24"/>
          <w:szCs w:val="24"/>
          <w:bdr w:val="none" w:sz="0" w:space="0" w:color="auto" w:frame="1"/>
          <w:shd w:val="clear" w:color="auto" w:fill="FFFFFF"/>
        </w:rPr>
      </w:pPr>
      <w:r w:rsidRPr="000202E5">
        <w:rPr>
          <w:rFonts w:ascii="Adobe Devanagari" w:hAnsi="Adobe Devanagari" w:cs="Adobe Devanagari"/>
          <w:iCs/>
          <w:color w:val="201F1E"/>
          <w:sz w:val="24"/>
          <w:szCs w:val="24"/>
          <w:bdr w:val="none" w:sz="0" w:space="0" w:color="auto" w:frame="1"/>
          <w:shd w:val="clear" w:color="auto" w:fill="FFFFFF"/>
        </w:rPr>
        <w:t>University Counseling Services (UCS) has a team of dedicated staff members to support you with your concerns, many of whom can provide identity-based support. All clinical services are free and confidential. Find out more at</w:t>
      </w:r>
      <w:r w:rsidRPr="000202E5">
        <w:rPr>
          <w:rStyle w:val="xxapple-converted-space"/>
          <w:rFonts w:ascii="Adobe Devanagari" w:hAnsi="Adobe Devanagari" w:cs="Adobe Devanagari"/>
          <w:iCs/>
          <w:color w:val="201F1E"/>
          <w:sz w:val="24"/>
          <w:szCs w:val="24"/>
          <w:bdr w:val="none" w:sz="0" w:space="0" w:color="auto" w:frame="1"/>
          <w:shd w:val="clear" w:color="auto" w:fill="FFFFFF"/>
        </w:rPr>
        <w:t> </w:t>
      </w:r>
      <w:hyperlink r:id="rId15" w:tgtFrame="_blank" w:history="1">
        <w:r w:rsidRPr="000202E5">
          <w:rPr>
            <w:rStyle w:val="Hyperlink"/>
            <w:rFonts w:ascii="Adobe Devanagari" w:hAnsi="Adobe Devanagari" w:cs="Adobe Devanagari"/>
            <w:iCs/>
            <w:color w:val="954F72"/>
            <w:sz w:val="24"/>
            <w:szCs w:val="24"/>
            <w:bdr w:val="none" w:sz="0" w:space="0" w:color="auto" w:frame="1"/>
            <w:shd w:val="clear" w:color="auto" w:fill="FFFFFF"/>
          </w:rPr>
          <w:t>counseling.uoregon.edu</w:t>
        </w:r>
      </w:hyperlink>
      <w:r w:rsidRPr="000202E5">
        <w:rPr>
          <w:rStyle w:val="xxapple-converted-space"/>
          <w:rFonts w:ascii="Adobe Devanagari" w:hAnsi="Adobe Devanagari" w:cs="Adobe Devanagari"/>
          <w:iCs/>
          <w:color w:val="201F1E"/>
          <w:sz w:val="24"/>
          <w:szCs w:val="24"/>
          <w:bdr w:val="none" w:sz="0" w:space="0" w:color="auto" w:frame="1"/>
          <w:shd w:val="clear" w:color="auto" w:fill="FFFFFF"/>
        </w:rPr>
        <w:t> </w:t>
      </w:r>
      <w:r w:rsidRPr="000202E5">
        <w:rPr>
          <w:rFonts w:ascii="Adobe Devanagari" w:hAnsi="Adobe Devanagari" w:cs="Adobe Devanagari"/>
          <w:iCs/>
          <w:color w:val="201F1E"/>
          <w:sz w:val="24"/>
          <w:szCs w:val="24"/>
          <w:bdr w:val="none" w:sz="0" w:space="0" w:color="auto" w:frame="1"/>
          <w:shd w:val="clear" w:color="auto" w:fill="FFFFFF"/>
        </w:rPr>
        <w:t>or by calling 541-346-3227 (anytime UCS is closed, the After-Hours Support and Crisis Line is available by calling this same number).</w:t>
      </w:r>
    </w:p>
    <w:p w14:paraId="169C413F" w14:textId="77777777" w:rsidR="0075230A" w:rsidRPr="000202E5" w:rsidRDefault="0075230A" w:rsidP="00A2111F">
      <w:pPr>
        <w:shd w:val="clear" w:color="auto" w:fill="FFFFFF"/>
        <w:tabs>
          <w:tab w:val="left" w:pos="2920"/>
        </w:tabs>
        <w:spacing w:after="0" w:line="240" w:lineRule="auto"/>
        <w:textAlignment w:val="baseline"/>
        <w:rPr>
          <w:rFonts w:ascii="Adobe Devanagari" w:hAnsi="Adobe Devanagari" w:cs="Adobe Devanagari"/>
          <w:color w:val="201F1E"/>
          <w:sz w:val="24"/>
          <w:szCs w:val="24"/>
        </w:rPr>
      </w:pPr>
    </w:p>
    <w:p w14:paraId="70D3CF8A" w14:textId="77777777" w:rsidR="000F6942" w:rsidRPr="000202E5" w:rsidRDefault="000F6942" w:rsidP="00A2111F">
      <w:pPr>
        <w:pStyle w:val="Heading1"/>
        <w:spacing w:before="0" w:after="0"/>
        <w:rPr>
          <w:rFonts w:ascii="Adobe Devanagari" w:hAnsi="Adobe Devanagari" w:cs="Adobe Devanagari"/>
          <w:sz w:val="24"/>
          <w:szCs w:val="24"/>
        </w:rPr>
      </w:pPr>
      <w:r w:rsidRPr="000202E5">
        <w:rPr>
          <w:rFonts w:ascii="Adobe Devanagari" w:hAnsi="Adobe Devanagari" w:cs="Adobe Devanagari"/>
          <w:sz w:val="24"/>
          <w:szCs w:val="24"/>
        </w:rPr>
        <w:t>DEPARTMENTAL AND UNIVERSITY POLICIES</w:t>
      </w:r>
    </w:p>
    <w:p w14:paraId="08CDE53C" w14:textId="77777777" w:rsidR="000F6942" w:rsidRPr="000202E5" w:rsidRDefault="000F6942" w:rsidP="00A2111F">
      <w:pPr>
        <w:pStyle w:val="Heading2"/>
        <w:spacing w:before="120"/>
        <w:rPr>
          <w:rFonts w:ascii="Adobe Devanagari" w:hAnsi="Adobe Devanagari" w:cs="Adobe Devanagari"/>
          <w:sz w:val="24"/>
          <w:szCs w:val="24"/>
        </w:rPr>
      </w:pPr>
      <w:r w:rsidRPr="000202E5">
        <w:rPr>
          <w:rFonts w:ascii="Adobe Devanagari" w:hAnsi="Adobe Devanagari" w:cs="Adobe Devanagari"/>
          <w:sz w:val="24"/>
          <w:szCs w:val="24"/>
        </w:rPr>
        <w:t>Prohibited Discrimination and Harassment Reporting</w:t>
      </w:r>
    </w:p>
    <w:p w14:paraId="5DDFEB43" w14:textId="6F70ADD4"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The instructor of this class, as a Student Directed-Employee, will direct students who disclose sexual harassment or sexual violence to resources that can help and will only report the information shared to </w:t>
      </w:r>
      <w:r w:rsidRPr="000202E5">
        <w:rPr>
          <w:rFonts w:ascii="Adobe Devanagari" w:hAnsi="Adobe Devanagari" w:cs="Adobe Devanagari"/>
          <w:sz w:val="24"/>
          <w:szCs w:val="24"/>
        </w:rPr>
        <w:lastRenderedPageBreak/>
        <w:t xml:space="preserve">the university administration when the student requests that the information be reported (unless someone is in imminent risk of serious harm or a minor). The instructor of this class is required to report all other forms of prohibited discrimination or harassment to the university administration. Specific details about confidentiality of information and reporting obligations of employees can be found at </w:t>
      </w:r>
      <w:hyperlink r:id="rId16" w:history="1">
        <w:r w:rsidRPr="000202E5">
          <w:rPr>
            <w:rStyle w:val="Hyperlink"/>
            <w:rFonts w:ascii="Adobe Devanagari" w:hAnsi="Adobe Devanagari" w:cs="Adobe Devanagari"/>
            <w:sz w:val="24"/>
            <w:szCs w:val="24"/>
          </w:rPr>
          <w:t>investigations.uoregon.edu/employee-responsibilities</w:t>
        </w:r>
      </w:hyperlink>
      <w:r w:rsidRPr="000202E5">
        <w:rPr>
          <w:rFonts w:ascii="Adobe Devanagari" w:hAnsi="Adobe Devanagari" w:cs="Adobe Devanagari"/>
          <w:sz w:val="24"/>
          <w:szCs w:val="24"/>
        </w:rPr>
        <w:t>.</w:t>
      </w:r>
    </w:p>
    <w:p w14:paraId="50C9947A"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72515994" w14:textId="4CA73D6A" w:rsidR="000F6942"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Any student who has experienced sexual assault, relationship violence, sex or gender-based bullying, stalking, and/or sexual harassment may seek resources and help at safe.uoregon.edu. To get help by phone, a student can also call either the UO’s 24-hour hotline at 541-346-SAFE [7244]. Students experiencing any other form of prohibited discrimination or harassment can find information and resources at </w:t>
      </w:r>
      <w:hyperlink r:id="rId17" w:history="1">
        <w:r w:rsidRPr="000202E5">
          <w:rPr>
            <w:rStyle w:val="Hyperlink"/>
            <w:rFonts w:ascii="Adobe Devanagari" w:hAnsi="Adobe Devanagari" w:cs="Adobe Devanagari"/>
            <w:sz w:val="24"/>
            <w:szCs w:val="24"/>
          </w:rPr>
          <w:t>investigations.uoregon.edu</w:t>
        </w:r>
      </w:hyperlink>
      <w:r w:rsidRPr="000202E5">
        <w:rPr>
          <w:rFonts w:ascii="Adobe Devanagari" w:hAnsi="Adobe Devanagari" w:cs="Adobe Devanagari"/>
          <w:sz w:val="24"/>
          <w:szCs w:val="24"/>
        </w:rPr>
        <w:t xml:space="preserve"> or contact the non-confidential Office of Investigations and Civil Rights Compliance at 541-346-3123 or the Dean of Students Office at 541-346-3216 for help. As UO policy has different reporting requirements based on the nature of the reported harassment or discrimination, additional information about reporting requirements for discrimination or harassment unrelated to sexual assault, relationship violence, sex or gender based bullying, stalking, and/or sexual harassment is available in the </w:t>
      </w:r>
      <w:hyperlink r:id="rId18" w:anchor="employee-obligations" w:history="1">
        <w:r w:rsidRPr="000202E5">
          <w:rPr>
            <w:rStyle w:val="Hyperlink"/>
            <w:rFonts w:ascii="Adobe Devanagari" w:hAnsi="Adobe Devanagari" w:cs="Adobe Devanagari"/>
            <w:sz w:val="24"/>
            <w:szCs w:val="24"/>
          </w:rPr>
          <w:t>Employee Responsibilities</w:t>
        </w:r>
      </w:hyperlink>
      <w:r w:rsidRPr="000202E5">
        <w:rPr>
          <w:rFonts w:ascii="Adobe Devanagari" w:hAnsi="Adobe Devanagari" w:cs="Adobe Devanagari"/>
          <w:sz w:val="24"/>
          <w:szCs w:val="24"/>
        </w:rPr>
        <w:t xml:space="preserve"> section of the Office of Investigations and Civil Rights Compliance website. </w:t>
      </w:r>
    </w:p>
    <w:p w14:paraId="46EBE173" w14:textId="77777777" w:rsidR="009F7BEB" w:rsidRPr="000202E5" w:rsidRDefault="009F7BEB" w:rsidP="00A2111F">
      <w:pPr>
        <w:widowControl w:val="0"/>
        <w:spacing w:after="0" w:line="240" w:lineRule="auto"/>
        <w:rPr>
          <w:rFonts w:ascii="Adobe Devanagari" w:hAnsi="Adobe Devanagari" w:cs="Adobe Devanagari"/>
          <w:sz w:val="24"/>
          <w:szCs w:val="24"/>
        </w:rPr>
      </w:pPr>
    </w:p>
    <w:p w14:paraId="35E686B7"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Mandatory Reporting of Child Abuse</w:t>
      </w:r>
    </w:p>
    <w:p w14:paraId="67CAEF5F" w14:textId="3766C23A"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UO employees, including faculty, staff, and GEs, are mandatory reporters of child abuse. This statement is to advise you that your disclosure of information about child abuse to a UO employee may trigger the UO employee’s duty to report that information to the designated authorities. Please refer to the following link for detailed information about mandatory reporting: </w:t>
      </w:r>
      <w:hyperlink r:id="rId19" w:history="1">
        <w:r w:rsidRPr="000202E5">
          <w:rPr>
            <w:rStyle w:val="Hyperlink"/>
            <w:rFonts w:ascii="Adobe Devanagari" w:hAnsi="Adobe Devanagari" w:cs="Adobe Devanagari"/>
            <w:sz w:val="24"/>
            <w:szCs w:val="24"/>
          </w:rPr>
          <w:t>Mandatory Reporting of Child Abuse and Neglect</w:t>
        </w:r>
      </w:hyperlink>
      <w:r w:rsidRPr="000202E5">
        <w:rPr>
          <w:rFonts w:ascii="Adobe Devanagari" w:hAnsi="Adobe Devanagari" w:cs="Adobe Devanagari"/>
          <w:sz w:val="24"/>
          <w:szCs w:val="24"/>
        </w:rPr>
        <w:t>.</w:t>
      </w:r>
    </w:p>
    <w:p w14:paraId="7C35F4A6"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6F4E07FE"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Academic Integrity</w:t>
      </w:r>
    </w:p>
    <w:p w14:paraId="1853B0B8" w14:textId="77777777" w:rsidR="0012582B"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The </w:t>
      </w:r>
      <w:hyperlink r:id="rId20" w:history="1">
        <w:r w:rsidRPr="000202E5">
          <w:rPr>
            <w:rStyle w:val="Hyperlink"/>
            <w:rFonts w:ascii="Adobe Devanagari" w:hAnsi="Adobe Devanagari" w:cs="Adobe Devanagari"/>
            <w:sz w:val="24"/>
            <w:szCs w:val="24"/>
          </w:rPr>
          <w:t>University Student Conduct Code</w:t>
        </w:r>
      </w:hyperlink>
      <w:r w:rsidRPr="000202E5">
        <w:rPr>
          <w:rFonts w:ascii="Adobe Devanagari" w:hAnsi="Adobe Devanagari" w:cs="Adobe Devanagari"/>
          <w:sz w:val="24"/>
          <w:szCs w:val="24"/>
        </w:rPr>
        <w:t xml:space="preserve"> defines academic misconduct. Students are prohibited from committing or attempting to commit any act that constitutes academic misconduct. By way of example, students should not give or receive (or attempt to give or receive) unauthorized help on assignments or examinations without express permission from the instructor. Students should properly acknowledge and document all sources of information (e.g. quotations, paraphrases, ideas) and use only the sources and resources authorized by the instructor. If there is any question about whether an act constitutes academic misconduct, it is the students’ obligation to clarify the question with the instructor before committing or attempting to commit the act. </w:t>
      </w:r>
    </w:p>
    <w:p w14:paraId="24B5859F" w14:textId="77777777" w:rsidR="0012582B" w:rsidRPr="000202E5" w:rsidRDefault="0012582B" w:rsidP="00A2111F">
      <w:pPr>
        <w:widowControl w:val="0"/>
        <w:spacing w:after="0" w:line="240" w:lineRule="auto"/>
        <w:rPr>
          <w:rFonts w:ascii="Adobe Devanagari" w:hAnsi="Adobe Devanagari" w:cs="Adobe Devanagari"/>
          <w:sz w:val="24"/>
          <w:szCs w:val="24"/>
        </w:rPr>
      </w:pPr>
    </w:p>
    <w:p w14:paraId="1F959E7A" w14:textId="5DAF2F46" w:rsidR="000F6942" w:rsidRPr="000202E5" w:rsidRDefault="002821AD" w:rsidP="00A2111F">
      <w:pPr>
        <w:widowControl w:val="0"/>
        <w:spacing w:after="0" w:line="240" w:lineRule="auto"/>
        <w:rPr>
          <w:rFonts w:ascii="Adobe Devanagari" w:hAnsi="Adobe Devanagari" w:cs="Adobe Devanagari"/>
          <w:sz w:val="24"/>
          <w:szCs w:val="24"/>
        </w:rPr>
      </w:pPr>
      <w:hyperlink r:id="rId21" w:history="1">
        <w:r w:rsidR="000F6942" w:rsidRPr="000202E5">
          <w:rPr>
            <w:rStyle w:val="Hyperlink"/>
            <w:rFonts w:ascii="Adobe Devanagari" w:hAnsi="Adobe Devanagari" w:cs="Adobe Devanagari"/>
            <w:sz w:val="24"/>
            <w:szCs w:val="24"/>
          </w:rPr>
          <w:t>Additional information about a common form of academic misconduct, plagiarism, is available here</w:t>
        </w:r>
      </w:hyperlink>
      <w:r w:rsidR="000F6942" w:rsidRPr="000202E5">
        <w:rPr>
          <w:rFonts w:ascii="Adobe Devanagari" w:hAnsi="Adobe Devanagari" w:cs="Adobe Devanagari"/>
          <w:sz w:val="24"/>
          <w:szCs w:val="24"/>
        </w:rPr>
        <w:t xml:space="preserve">. Cases of clearly established plagiarism or cheating will result in an assignment grade of “0” as a minimum penalty; all incidents will be reported to the Office of Student Conduct and Community Standards, as required by the English Department and University. </w:t>
      </w:r>
    </w:p>
    <w:p w14:paraId="7B05AA9D" w14:textId="77777777" w:rsidR="0075230A" w:rsidRPr="000202E5" w:rsidRDefault="0075230A" w:rsidP="00A2111F">
      <w:pPr>
        <w:widowControl w:val="0"/>
        <w:spacing w:after="0" w:line="240" w:lineRule="auto"/>
        <w:rPr>
          <w:rFonts w:ascii="Adobe Devanagari" w:hAnsi="Adobe Devanagari" w:cs="Adobe Devanagari"/>
          <w:sz w:val="24"/>
          <w:szCs w:val="24"/>
        </w:rPr>
      </w:pPr>
    </w:p>
    <w:p w14:paraId="49ED63E5" w14:textId="77777777" w:rsidR="000F6942" w:rsidRPr="000202E5" w:rsidRDefault="000F6942" w:rsidP="00A2111F">
      <w:pPr>
        <w:pStyle w:val="Heading2"/>
        <w:spacing w:before="0"/>
        <w:rPr>
          <w:rFonts w:ascii="Adobe Devanagari" w:hAnsi="Adobe Devanagari" w:cs="Adobe Devanagari"/>
          <w:sz w:val="24"/>
          <w:szCs w:val="24"/>
        </w:rPr>
      </w:pPr>
      <w:r w:rsidRPr="000202E5">
        <w:rPr>
          <w:rFonts w:ascii="Adobe Devanagari" w:hAnsi="Adobe Devanagari" w:cs="Adobe Devanagari"/>
          <w:sz w:val="24"/>
          <w:szCs w:val="24"/>
        </w:rPr>
        <w:t>Accessible Education</w:t>
      </w:r>
    </w:p>
    <w:p w14:paraId="331E1D29"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The University of Oregon is working to create inclusive learning environments. Please notify me if there are aspects of the instruction or design of this course that result in disability-related barriers to your participation. You are also encouraged to contact the </w:t>
      </w:r>
      <w:hyperlink r:id="rId22" w:history="1">
        <w:r w:rsidRPr="000202E5">
          <w:rPr>
            <w:rStyle w:val="Hyperlink"/>
            <w:rFonts w:ascii="Adobe Devanagari" w:hAnsi="Adobe Devanagari" w:cs="Adobe Devanagari"/>
            <w:sz w:val="24"/>
            <w:szCs w:val="24"/>
          </w:rPr>
          <w:t>Accessible Education Center</w:t>
        </w:r>
      </w:hyperlink>
      <w:r w:rsidRPr="000202E5">
        <w:rPr>
          <w:rFonts w:ascii="Adobe Devanagari" w:hAnsi="Adobe Devanagari" w:cs="Adobe Devanagari"/>
          <w:sz w:val="24"/>
          <w:szCs w:val="24"/>
        </w:rPr>
        <w:t xml:space="preserve"> in 360 Oregon Hall at 541-346-1155 or uoaec@uoregon.edu.</w:t>
      </w:r>
    </w:p>
    <w:p w14:paraId="2AEBFD33" w14:textId="77777777" w:rsidR="00E6110E" w:rsidRPr="000202E5" w:rsidRDefault="00E6110E" w:rsidP="00A2111F">
      <w:pPr>
        <w:spacing w:after="0" w:line="240" w:lineRule="auto"/>
        <w:rPr>
          <w:rFonts w:ascii="Adobe Devanagari" w:hAnsi="Adobe Devanagari" w:cs="Adobe Devanagari"/>
          <w:sz w:val="24"/>
          <w:szCs w:val="24"/>
        </w:rPr>
      </w:pPr>
    </w:p>
    <w:p w14:paraId="26B5FC71" w14:textId="3E6EC6CE" w:rsidR="00FD1582" w:rsidRPr="000202E5" w:rsidRDefault="00FD1582"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t>Assignments</w:t>
      </w:r>
      <w:r w:rsidR="000F6942" w:rsidRPr="000202E5">
        <w:rPr>
          <w:rFonts w:ascii="Adobe Devanagari" w:hAnsi="Adobe Devanagari" w:cs="Adobe Devanagari"/>
          <w:b/>
          <w:sz w:val="24"/>
          <w:szCs w:val="24"/>
        </w:rPr>
        <w:t xml:space="preserve"> and Grading</w:t>
      </w:r>
    </w:p>
    <w:p w14:paraId="3ACD949E" w14:textId="640BE268" w:rsidR="000F6942" w:rsidRPr="000202E5" w:rsidRDefault="000F6942" w:rsidP="00A2111F">
      <w:pPr>
        <w:pStyle w:val="Heading2"/>
        <w:spacing w:before="120"/>
        <w:rPr>
          <w:rFonts w:ascii="Adobe Devanagari" w:hAnsi="Adobe Devanagari" w:cs="Adobe Devanagari"/>
          <w:sz w:val="24"/>
          <w:szCs w:val="24"/>
        </w:rPr>
      </w:pPr>
      <w:r w:rsidRPr="000202E5">
        <w:rPr>
          <w:rFonts w:ascii="Adobe Devanagari" w:hAnsi="Adobe Devanagari" w:cs="Adobe Devanagari"/>
          <w:sz w:val="24"/>
          <w:szCs w:val="24"/>
        </w:rPr>
        <w:t>Grading Distribution</w:t>
      </w:r>
    </w:p>
    <w:p w14:paraId="1DA58E20" w14:textId="20C1CE12" w:rsidR="00FD1582" w:rsidRPr="000202E5" w:rsidRDefault="00FD1582" w:rsidP="00A2111F">
      <w:pPr>
        <w:pStyle w:val="ListParagraph"/>
        <w:numPr>
          <w:ilvl w:val="0"/>
          <w:numId w:val="2"/>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1</w:t>
      </w:r>
      <w:r w:rsidR="0050024E">
        <w:rPr>
          <w:rFonts w:ascii="Adobe Devanagari" w:hAnsi="Adobe Devanagari" w:cs="Adobe Devanagari"/>
          <w:sz w:val="24"/>
          <w:szCs w:val="24"/>
        </w:rPr>
        <w:t>0</w:t>
      </w:r>
      <w:r w:rsidRPr="000202E5">
        <w:rPr>
          <w:rFonts w:ascii="Adobe Devanagari" w:hAnsi="Adobe Devanagari" w:cs="Adobe Devanagari"/>
          <w:sz w:val="24"/>
          <w:szCs w:val="24"/>
        </w:rPr>
        <w:t xml:space="preserve">% </w:t>
      </w:r>
      <w:r w:rsidRPr="000202E5">
        <w:rPr>
          <w:rFonts w:ascii="Adobe Devanagari" w:hAnsi="Adobe Devanagari" w:cs="Adobe Devanagari"/>
          <w:sz w:val="24"/>
          <w:szCs w:val="24"/>
        </w:rPr>
        <w:tab/>
        <w:t>Participation</w:t>
      </w:r>
    </w:p>
    <w:p w14:paraId="67F7F0D6" w14:textId="77777777" w:rsidR="0050024E" w:rsidRPr="000202E5" w:rsidRDefault="0050024E" w:rsidP="0050024E">
      <w:pPr>
        <w:pStyle w:val="ListParagraph"/>
        <w:numPr>
          <w:ilvl w:val="0"/>
          <w:numId w:val="2"/>
        </w:numPr>
        <w:spacing w:after="0" w:line="240" w:lineRule="auto"/>
        <w:rPr>
          <w:rFonts w:ascii="Adobe Devanagari" w:hAnsi="Adobe Devanagari" w:cs="Adobe Devanagari"/>
          <w:sz w:val="24"/>
          <w:szCs w:val="24"/>
        </w:rPr>
      </w:pPr>
      <w:bookmarkStart w:id="1" w:name="_Hlk66301080"/>
      <w:r w:rsidRPr="000202E5">
        <w:rPr>
          <w:rFonts w:ascii="Adobe Devanagari" w:hAnsi="Adobe Devanagari" w:cs="Adobe Devanagari"/>
          <w:sz w:val="24"/>
          <w:szCs w:val="24"/>
        </w:rPr>
        <w:t xml:space="preserve">25% </w:t>
      </w:r>
      <w:r w:rsidRPr="000202E5">
        <w:rPr>
          <w:rFonts w:ascii="Adobe Devanagari" w:hAnsi="Adobe Devanagari" w:cs="Adobe Devanagari"/>
          <w:sz w:val="24"/>
          <w:szCs w:val="24"/>
        </w:rPr>
        <w:tab/>
      </w:r>
      <w:r>
        <w:rPr>
          <w:rFonts w:ascii="Adobe Devanagari" w:hAnsi="Adobe Devanagari" w:cs="Adobe Devanagari"/>
          <w:sz w:val="24"/>
          <w:szCs w:val="24"/>
        </w:rPr>
        <w:t>Short assignments, d</w:t>
      </w:r>
      <w:r w:rsidRPr="000202E5">
        <w:rPr>
          <w:rFonts w:ascii="Adobe Devanagari" w:hAnsi="Adobe Devanagari" w:cs="Adobe Devanagari"/>
          <w:sz w:val="24"/>
          <w:szCs w:val="24"/>
        </w:rPr>
        <w:t xml:space="preserve">iscussion </w:t>
      </w:r>
      <w:r>
        <w:rPr>
          <w:rFonts w:ascii="Adobe Devanagari" w:hAnsi="Adobe Devanagari" w:cs="Adobe Devanagari"/>
          <w:sz w:val="24"/>
          <w:szCs w:val="24"/>
        </w:rPr>
        <w:t>b</w:t>
      </w:r>
      <w:r w:rsidRPr="000202E5">
        <w:rPr>
          <w:rFonts w:ascii="Adobe Devanagari" w:hAnsi="Adobe Devanagari" w:cs="Adobe Devanagari"/>
          <w:sz w:val="24"/>
          <w:szCs w:val="24"/>
        </w:rPr>
        <w:t xml:space="preserve">oards and </w:t>
      </w:r>
      <w:r>
        <w:rPr>
          <w:rFonts w:ascii="Adobe Devanagari" w:hAnsi="Adobe Devanagari" w:cs="Adobe Devanagari"/>
          <w:sz w:val="24"/>
          <w:szCs w:val="24"/>
        </w:rPr>
        <w:t>a</w:t>
      </w:r>
      <w:r w:rsidRPr="000202E5">
        <w:rPr>
          <w:rFonts w:ascii="Adobe Devanagari" w:hAnsi="Adobe Devanagari" w:cs="Adobe Devanagari"/>
          <w:sz w:val="24"/>
          <w:szCs w:val="24"/>
        </w:rPr>
        <w:t>nnotations (lowest score dropped)</w:t>
      </w:r>
    </w:p>
    <w:bookmarkEnd w:id="1"/>
    <w:p w14:paraId="7C37469A" w14:textId="65D12AB0" w:rsidR="00FD1582" w:rsidRPr="000202E5" w:rsidRDefault="00FD1582" w:rsidP="00A2111F">
      <w:pPr>
        <w:pStyle w:val="ListParagraph"/>
        <w:numPr>
          <w:ilvl w:val="0"/>
          <w:numId w:val="2"/>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10% </w:t>
      </w:r>
      <w:r w:rsidRPr="000202E5">
        <w:rPr>
          <w:rFonts w:ascii="Adobe Devanagari" w:hAnsi="Adobe Devanagari" w:cs="Adobe Devanagari"/>
          <w:sz w:val="24"/>
          <w:szCs w:val="24"/>
        </w:rPr>
        <w:tab/>
        <w:t xml:space="preserve">Discussion questions/leadership </w:t>
      </w:r>
    </w:p>
    <w:p w14:paraId="1F84FE60" w14:textId="4952447F" w:rsidR="00FD1582" w:rsidRPr="000202E5" w:rsidRDefault="00FD1582" w:rsidP="00A2111F">
      <w:pPr>
        <w:pStyle w:val="ListParagraph"/>
        <w:numPr>
          <w:ilvl w:val="0"/>
          <w:numId w:val="2"/>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2</w:t>
      </w:r>
      <w:r w:rsidR="00C3367A" w:rsidRPr="000202E5">
        <w:rPr>
          <w:rFonts w:ascii="Adobe Devanagari" w:hAnsi="Adobe Devanagari" w:cs="Adobe Devanagari"/>
          <w:sz w:val="24"/>
          <w:szCs w:val="24"/>
        </w:rPr>
        <w:t>5</w:t>
      </w:r>
      <w:r w:rsidRPr="000202E5">
        <w:rPr>
          <w:rFonts w:ascii="Adobe Devanagari" w:hAnsi="Adobe Devanagari" w:cs="Adobe Devanagari"/>
          <w:sz w:val="24"/>
          <w:szCs w:val="24"/>
        </w:rPr>
        <w:t xml:space="preserve">% </w:t>
      </w:r>
      <w:r w:rsidRPr="000202E5">
        <w:rPr>
          <w:rFonts w:ascii="Adobe Devanagari" w:hAnsi="Adobe Devanagari" w:cs="Adobe Devanagari"/>
          <w:sz w:val="24"/>
          <w:szCs w:val="24"/>
        </w:rPr>
        <w:tab/>
        <w:t xml:space="preserve">Comparative essay </w:t>
      </w:r>
    </w:p>
    <w:p w14:paraId="4A9517FE" w14:textId="77777777" w:rsidR="0050024E" w:rsidRDefault="00FD1582" w:rsidP="00A2111F">
      <w:pPr>
        <w:pStyle w:val="ListParagraph"/>
        <w:numPr>
          <w:ilvl w:val="0"/>
          <w:numId w:val="2"/>
        </w:num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2</w:t>
      </w:r>
      <w:r w:rsidR="0050024E">
        <w:rPr>
          <w:rFonts w:ascii="Adobe Devanagari" w:hAnsi="Adobe Devanagari" w:cs="Adobe Devanagari"/>
          <w:sz w:val="24"/>
          <w:szCs w:val="24"/>
        </w:rPr>
        <w:t>0</w:t>
      </w:r>
      <w:r w:rsidRPr="000202E5">
        <w:rPr>
          <w:rFonts w:ascii="Adobe Devanagari" w:hAnsi="Adobe Devanagari" w:cs="Adobe Devanagari"/>
          <w:sz w:val="24"/>
          <w:szCs w:val="24"/>
        </w:rPr>
        <w:t xml:space="preserve">% </w:t>
      </w:r>
      <w:r w:rsidRPr="000202E5">
        <w:rPr>
          <w:rFonts w:ascii="Adobe Devanagari" w:hAnsi="Adobe Devanagari" w:cs="Adobe Devanagari"/>
          <w:sz w:val="24"/>
          <w:szCs w:val="24"/>
        </w:rPr>
        <w:tab/>
        <w:t>Op-ed</w:t>
      </w:r>
    </w:p>
    <w:p w14:paraId="6C1DC3BC" w14:textId="5B8646AD" w:rsidR="00FD1582" w:rsidRPr="000202E5" w:rsidRDefault="0050024E" w:rsidP="00A2111F">
      <w:pPr>
        <w:pStyle w:val="ListParagraph"/>
        <w:numPr>
          <w:ilvl w:val="0"/>
          <w:numId w:val="2"/>
        </w:numPr>
        <w:spacing w:after="0" w:line="240" w:lineRule="auto"/>
        <w:rPr>
          <w:rFonts w:ascii="Adobe Devanagari" w:hAnsi="Adobe Devanagari" w:cs="Adobe Devanagari"/>
          <w:sz w:val="24"/>
          <w:szCs w:val="24"/>
        </w:rPr>
      </w:pPr>
      <w:r>
        <w:rPr>
          <w:rFonts w:ascii="Adobe Devanagari" w:hAnsi="Adobe Devanagari" w:cs="Adobe Devanagari"/>
          <w:sz w:val="24"/>
          <w:szCs w:val="24"/>
        </w:rPr>
        <w:t xml:space="preserve">10% </w:t>
      </w:r>
      <w:r>
        <w:rPr>
          <w:rFonts w:ascii="Adobe Devanagari" w:hAnsi="Adobe Devanagari" w:cs="Adobe Devanagari"/>
          <w:sz w:val="24"/>
          <w:szCs w:val="24"/>
        </w:rPr>
        <w:tab/>
        <w:t>F</w:t>
      </w:r>
      <w:r w:rsidR="0090788D" w:rsidRPr="000202E5">
        <w:rPr>
          <w:rFonts w:ascii="Adobe Devanagari" w:hAnsi="Adobe Devanagari" w:cs="Adobe Devanagari"/>
          <w:sz w:val="24"/>
          <w:szCs w:val="24"/>
        </w:rPr>
        <w:t xml:space="preserve">inal reflection </w:t>
      </w:r>
    </w:p>
    <w:p w14:paraId="21B6612E" w14:textId="2C43ABE5" w:rsidR="000F6942" w:rsidRPr="000202E5" w:rsidRDefault="000F6942" w:rsidP="00A2111F">
      <w:pPr>
        <w:pStyle w:val="Heading2"/>
        <w:spacing w:before="120"/>
        <w:rPr>
          <w:rFonts w:ascii="Adobe Devanagari" w:hAnsi="Adobe Devanagari" w:cs="Adobe Devanagari"/>
          <w:sz w:val="24"/>
          <w:szCs w:val="24"/>
        </w:rPr>
      </w:pPr>
      <w:r w:rsidRPr="000202E5">
        <w:rPr>
          <w:rFonts w:ascii="Adobe Devanagari" w:hAnsi="Adobe Devanagari" w:cs="Adobe Devanagari"/>
          <w:sz w:val="24"/>
          <w:szCs w:val="24"/>
        </w:rPr>
        <w:t>Grading Criteria</w:t>
      </w:r>
    </w:p>
    <w:p w14:paraId="3B263E0B" w14:textId="21F5F3A9" w:rsidR="00447F8F" w:rsidRPr="000202E5" w:rsidRDefault="00447F8F" w:rsidP="00A2111F">
      <w:pPr>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Criteria vary by assignment and are located on the assignment prompt.</w:t>
      </w:r>
    </w:p>
    <w:p w14:paraId="075F8A59" w14:textId="77777777" w:rsidR="000F6942" w:rsidRPr="000202E5" w:rsidRDefault="000F6942" w:rsidP="00A2111F">
      <w:pPr>
        <w:pStyle w:val="Heading2"/>
        <w:spacing w:before="120"/>
        <w:rPr>
          <w:rFonts w:ascii="Adobe Devanagari" w:hAnsi="Adobe Devanagari" w:cs="Adobe Devanagari"/>
          <w:sz w:val="24"/>
          <w:szCs w:val="24"/>
        </w:rPr>
      </w:pPr>
      <w:r w:rsidRPr="000202E5">
        <w:rPr>
          <w:rFonts w:ascii="Adobe Devanagari" w:hAnsi="Adobe Devanagari" w:cs="Adobe Devanagari"/>
          <w:sz w:val="24"/>
          <w:szCs w:val="24"/>
        </w:rPr>
        <w:t>Grading Scale</w:t>
      </w:r>
    </w:p>
    <w:p w14:paraId="774B364B" w14:textId="77777777" w:rsidR="000F6942" w:rsidRPr="000202E5" w:rsidRDefault="000F6942" w:rsidP="00A2111F">
      <w:pPr>
        <w:widowControl w:val="0"/>
        <w:spacing w:after="0" w:line="240" w:lineRule="auto"/>
        <w:rPr>
          <w:rFonts w:ascii="Adobe Devanagari" w:hAnsi="Adobe Devanagari" w:cs="Adobe Devanagari"/>
          <w:sz w:val="24"/>
          <w:szCs w:val="24"/>
        </w:rPr>
        <w:sectPr w:rsidR="000F6942" w:rsidRPr="000202E5">
          <w:footerReference w:type="default" r:id="rId23"/>
          <w:pgSz w:w="12240" w:h="15840"/>
          <w:pgMar w:top="1440" w:right="1440" w:bottom="1440" w:left="1440" w:header="720" w:footer="720" w:gutter="0"/>
          <w:cols w:space="720"/>
          <w:docGrid w:linePitch="360"/>
        </w:sectPr>
      </w:pPr>
    </w:p>
    <w:p w14:paraId="1B6EE3C5"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A+</w:t>
      </w:r>
      <w:r w:rsidRPr="000202E5">
        <w:rPr>
          <w:rFonts w:ascii="Adobe Devanagari" w:hAnsi="Adobe Devanagari" w:cs="Adobe Devanagari"/>
          <w:sz w:val="24"/>
          <w:szCs w:val="24"/>
        </w:rPr>
        <w:tab/>
        <w:t>97.5-100%</w:t>
      </w:r>
    </w:p>
    <w:p w14:paraId="0824AE3F"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A </w:t>
      </w:r>
      <w:r w:rsidRPr="000202E5">
        <w:rPr>
          <w:rFonts w:ascii="Adobe Devanagari" w:hAnsi="Adobe Devanagari" w:cs="Adobe Devanagari"/>
          <w:sz w:val="24"/>
          <w:szCs w:val="24"/>
        </w:rPr>
        <w:tab/>
        <w:t xml:space="preserve">92.5-97.4% </w:t>
      </w:r>
    </w:p>
    <w:p w14:paraId="023D6AC7"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A- </w:t>
      </w:r>
      <w:r w:rsidRPr="000202E5">
        <w:rPr>
          <w:rFonts w:ascii="Adobe Devanagari" w:hAnsi="Adobe Devanagari" w:cs="Adobe Devanagari"/>
          <w:sz w:val="24"/>
          <w:szCs w:val="24"/>
        </w:rPr>
        <w:tab/>
        <w:t xml:space="preserve">89.5-92.4% </w:t>
      </w:r>
    </w:p>
    <w:p w14:paraId="0935F723"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B+ </w:t>
      </w:r>
      <w:r w:rsidRPr="000202E5">
        <w:rPr>
          <w:rFonts w:ascii="Adobe Devanagari" w:hAnsi="Adobe Devanagari" w:cs="Adobe Devanagari"/>
          <w:sz w:val="24"/>
          <w:szCs w:val="24"/>
        </w:rPr>
        <w:tab/>
        <w:t xml:space="preserve">86.5-89.4% </w:t>
      </w:r>
    </w:p>
    <w:p w14:paraId="7656BEF3"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B </w:t>
      </w:r>
      <w:r w:rsidRPr="000202E5">
        <w:rPr>
          <w:rFonts w:ascii="Adobe Devanagari" w:hAnsi="Adobe Devanagari" w:cs="Adobe Devanagari"/>
          <w:sz w:val="24"/>
          <w:szCs w:val="24"/>
        </w:rPr>
        <w:tab/>
        <w:t xml:space="preserve">82.5-86.4% </w:t>
      </w:r>
    </w:p>
    <w:p w14:paraId="78E85AD0" w14:textId="2F3D873B"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B- </w:t>
      </w:r>
      <w:r w:rsidRPr="000202E5">
        <w:rPr>
          <w:rFonts w:ascii="Adobe Devanagari" w:hAnsi="Adobe Devanagari" w:cs="Adobe Devanagari"/>
          <w:sz w:val="24"/>
          <w:szCs w:val="24"/>
        </w:rPr>
        <w:tab/>
        <w:t xml:space="preserve">79.5-82.4% </w:t>
      </w:r>
    </w:p>
    <w:p w14:paraId="04F0D9DF" w14:textId="7D6EBC8F"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C+ </w:t>
      </w:r>
      <w:r w:rsidRPr="000202E5">
        <w:rPr>
          <w:rFonts w:ascii="Adobe Devanagari" w:hAnsi="Adobe Devanagari" w:cs="Adobe Devanagari"/>
          <w:sz w:val="24"/>
          <w:szCs w:val="24"/>
        </w:rPr>
        <w:tab/>
        <w:t xml:space="preserve">76.5-79.4% </w:t>
      </w:r>
    </w:p>
    <w:p w14:paraId="26E300AD" w14:textId="1C44BA61"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C </w:t>
      </w:r>
      <w:r w:rsidRPr="000202E5">
        <w:rPr>
          <w:rFonts w:ascii="Adobe Devanagari" w:hAnsi="Adobe Devanagari" w:cs="Adobe Devanagari"/>
          <w:sz w:val="24"/>
          <w:szCs w:val="24"/>
        </w:rPr>
        <w:tab/>
        <w:t xml:space="preserve">72.5-76.4% </w:t>
      </w:r>
    </w:p>
    <w:p w14:paraId="6D9DBD51"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C- </w:t>
      </w:r>
      <w:r w:rsidRPr="000202E5">
        <w:rPr>
          <w:rFonts w:ascii="Adobe Devanagari" w:hAnsi="Adobe Devanagari" w:cs="Adobe Devanagari"/>
          <w:sz w:val="24"/>
          <w:szCs w:val="24"/>
        </w:rPr>
        <w:tab/>
        <w:t xml:space="preserve">69.5-72.4% </w:t>
      </w:r>
    </w:p>
    <w:p w14:paraId="5774CFC6"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D+ </w:t>
      </w:r>
      <w:r w:rsidRPr="000202E5">
        <w:rPr>
          <w:rFonts w:ascii="Adobe Devanagari" w:hAnsi="Adobe Devanagari" w:cs="Adobe Devanagari"/>
          <w:sz w:val="24"/>
          <w:szCs w:val="24"/>
        </w:rPr>
        <w:tab/>
        <w:t xml:space="preserve">66.5-69.4% </w:t>
      </w:r>
    </w:p>
    <w:p w14:paraId="3753C8CE"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 xml:space="preserve">D </w:t>
      </w:r>
      <w:r w:rsidRPr="000202E5">
        <w:rPr>
          <w:rFonts w:ascii="Adobe Devanagari" w:hAnsi="Adobe Devanagari" w:cs="Adobe Devanagari"/>
          <w:sz w:val="24"/>
          <w:szCs w:val="24"/>
        </w:rPr>
        <w:tab/>
        <w:t xml:space="preserve">62.5-66.4% </w:t>
      </w:r>
    </w:p>
    <w:p w14:paraId="244B5391" w14:textId="77777777" w:rsidR="000F6942" w:rsidRPr="000202E5" w:rsidRDefault="000F6942" w:rsidP="00A2111F">
      <w:pPr>
        <w:widowControl w:val="0"/>
        <w:spacing w:after="0" w:line="240" w:lineRule="auto"/>
        <w:rPr>
          <w:rFonts w:ascii="Adobe Devanagari" w:hAnsi="Adobe Devanagari" w:cs="Adobe Devanagari"/>
          <w:sz w:val="24"/>
          <w:szCs w:val="24"/>
        </w:rPr>
      </w:pPr>
      <w:r w:rsidRPr="000202E5">
        <w:rPr>
          <w:rFonts w:ascii="Adobe Devanagari" w:hAnsi="Adobe Devanagari" w:cs="Adobe Devanagari"/>
          <w:sz w:val="24"/>
          <w:szCs w:val="24"/>
        </w:rPr>
        <w:t>D-</w:t>
      </w:r>
      <w:r w:rsidRPr="000202E5">
        <w:rPr>
          <w:rFonts w:ascii="Adobe Devanagari" w:hAnsi="Adobe Devanagari" w:cs="Adobe Devanagari"/>
          <w:sz w:val="24"/>
          <w:szCs w:val="24"/>
        </w:rPr>
        <w:tab/>
        <w:t>59.5-62.4%</w:t>
      </w:r>
    </w:p>
    <w:p w14:paraId="78D19526" w14:textId="236F4006" w:rsidR="000F6942" w:rsidRPr="000202E5" w:rsidRDefault="000F6942" w:rsidP="00A2111F">
      <w:pPr>
        <w:widowControl w:val="0"/>
        <w:spacing w:after="0" w:line="240" w:lineRule="auto"/>
        <w:rPr>
          <w:rFonts w:ascii="Adobe Devanagari" w:hAnsi="Adobe Devanagari" w:cs="Adobe Devanagari"/>
          <w:sz w:val="24"/>
          <w:szCs w:val="24"/>
        </w:rPr>
        <w:sectPr w:rsidR="000F6942" w:rsidRPr="000202E5" w:rsidSect="0075230A">
          <w:type w:val="continuous"/>
          <w:pgSz w:w="12240" w:h="15840"/>
          <w:pgMar w:top="1440" w:right="1440" w:bottom="2700" w:left="1440" w:header="720" w:footer="720" w:gutter="0"/>
          <w:cols w:num="3" w:space="720"/>
          <w:docGrid w:linePitch="360"/>
        </w:sectPr>
      </w:pPr>
      <w:r w:rsidRPr="000202E5">
        <w:rPr>
          <w:rFonts w:ascii="Adobe Devanagari" w:hAnsi="Adobe Devanagari" w:cs="Adobe Devanagari"/>
          <w:sz w:val="24"/>
          <w:szCs w:val="24"/>
        </w:rPr>
        <w:t xml:space="preserve">F </w:t>
      </w:r>
      <w:r w:rsidRPr="000202E5">
        <w:rPr>
          <w:rFonts w:ascii="Adobe Devanagari" w:hAnsi="Adobe Devanagari" w:cs="Adobe Devanagari"/>
          <w:sz w:val="24"/>
          <w:szCs w:val="24"/>
        </w:rPr>
        <w:tab/>
        <w:t>0-59.4</w:t>
      </w:r>
    </w:p>
    <w:p w14:paraId="32E5A0E5" w14:textId="7B5EA230" w:rsidR="00FD1582" w:rsidRPr="000202E5" w:rsidRDefault="00447F8F" w:rsidP="00A2111F">
      <w:pPr>
        <w:pStyle w:val="Heading1"/>
        <w:spacing w:before="0" w:after="0"/>
        <w:rPr>
          <w:rFonts w:ascii="Adobe Devanagari" w:hAnsi="Adobe Devanagari" w:cs="Adobe Devanagari"/>
          <w:b/>
          <w:sz w:val="24"/>
          <w:szCs w:val="24"/>
        </w:rPr>
      </w:pPr>
      <w:r w:rsidRPr="000202E5">
        <w:rPr>
          <w:rFonts w:ascii="Adobe Devanagari" w:hAnsi="Adobe Devanagari" w:cs="Adobe Devanagari"/>
          <w:b/>
          <w:sz w:val="24"/>
          <w:szCs w:val="24"/>
        </w:rPr>
        <w:lastRenderedPageBreak/>
        <w:t>Schedule</w:t>
      </w:r>
    </w:p>
    <w:p w14:paraId="7881050B" w14:textId="0138BB05" w:rsidR="00447F8F" w:rsidRPr="000202E5" w:rsidRDefault="00447F8F" w:rsidP="00A2111F">
      <w:pPr>
        <w:spacing w:before="120" w:after="0" w:line="240" w:lineRule="auto"/>
        <w:rPr>
          <w:rFonts w:ascii="Adobe Devanagari" w:hAnsi="Adobe Devanagari" w:cs="Adobe Devanagari"/>
          <w:sz w:val="24"/>
          <w:szCs w:val="24"/>
        </w:rPr>
      </w:pPr>
      <w:r w:rsidRPr="000202E5">
        <w:rPr>
          <w:rFonts w:ascii="Adobe Devanagari" w:hAnsi="Adobe Devanagari" w:cs="Adobe Devanagari"/>
          <w:sz w:val="24"/>
          <w:szCs w:val="24"/>
        </w:rPr>
        <w:t>Homework listed is expected to be completed in advance of the corresponding class. Annotation assignments are due at 11:59 p.m. the night before class</w:t>
      </w:r>
      <w:r w:rsidR="00D55956">
        <w:rPr>
          <w:rFonts w:ascii="Adobe Devanagari" w:hAnsi="Adobe Devanagari" w:cs="Adobe Devanagari"/>
          <w:sz w:val="24"/>
          <w:szCs w:val="24"/>
        </w:rPr>
        <w:t>; you have a four-day window to comment on others’ annotations</w:t>
      </w:r>
      <w:r w:rsidR="00064C11">
        <w:rPr>
          <w:rFonts w:ascii="Adobe Devanagari" w:hAnsi="Adobe Devanagari" w:cs="Adobe Devanagari"/>
          <w:sz w:val="24"/>
          <w:szCs w:val="24"/>
        </w:rPr>
        <w:t xml:space="preserve"> afterwards</w:t>
      </w:r>
      <w:r w:rsidRPr="000202E5">
        <w:rPr>
          <w:rFonts w:ascii="Adobe Devanagari" w:hAnsi="Adobe Devanagari" w:cs="Adobe Devanagari"/>
          <w:sz w:val="24"/>
          <w:szCs w:val="24"/>
        </w:rPr>
        <w:t xml:space="preserve">. Consult Canvas for a </w:t>
      </w:r>
      <w:r w:rsidR="00064C11">
        <w:rPr>
          <w:rFonts w:ascii="Adobe Devanagari" w:hAnsi="Adobe Devanagari" w:cs="Adobe Devanagari"/>
          <w:sz w:val="24"/>
          <w:szCs w:val="24"/>
        </w:rPr>
        <w:t>full</w:t>
      </w:r>
      <w:r w:rsidRPr="000202E5">
        <w:rPr>
          <w:rFonts w:ascii="Adobe Devanagari" w:hAnsi="Adobe Devanagari" w:cs="Adobe Devanagari"/>
          <w:sz w:val="24"/>
          <w:szCs w:val="24"/>
        </w:rPr>
        <w:t xml:space="preserve"> schedule of deadlines.</w:t>
      </w:r>
    </w:p>
    <w:p w14:paraId="3D8A1AC1" w14:textId="77777777" w:rsidR="0075230A" w:rsidRPr="000202E5" w:rsidRDefault="0075230A" w:rsidP="00064C11">
      <w:pPr>
        <w:spacing w:after="0" w:line="240" w:lineRule="auto"/>
        <w:rPr>
          <w:rFonts w:ascii="Adobe Devanagari" w:hAnsi="Adobe Devanagari" w:cs="Adobe Devanagari"/>
          <w:sz w:val="24"/>
          <w:szCs w:val="24"/>
        </w:rPr>
      </w:pPr>
    </w:p>
    <w:tbl>
      <w:tblPr>
        <w:tblStyle w:val="TableGrid"/>
        <w:tblW w:w="10170" w:type="dxa"/>
        <w:tblInd w:w="-185" w:type="dxa"/>
        <w:tblLook w:val="04A0" w:firstRow="1" w:lastRow="0" w:firstColumn="1" w:lastColumn="0" w:noHBand="0" w:noVBand="1"/>
      </w:tblPr>
      <w:tblGrid>
        <w:gridCol w:w="630"/>
        <w:gridCol w:w="990"/>
        <w:gridCol w:w="2880"/>
        <w:gridCol w:w="5670"/>
      </w:tblGrid>
      <w:tr w:rsidR="00447F8F" w:rsidRPr="000202E5" w14:paraId="39CE7151" w14:textId="77777777" w:rsidTr="004E2B9B">
        <w:tc>
          <w:tcPr>
            <w:tcW w:w="630" w:type="dxa"/>
            <w:vAlign w:val="bottom"/>
          </w:tcPr>
          <w:p w14:paraId="5BB32D2B" w14:textId="7777777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WK</w:t>
            </w:r>
          </w:p>
        </w:tc>
        <w:tc>
          <w:tcPr>
            <w:tcW w:w="990" w:type="dxa"/>
            <w:vAlign w:val="bottom"/>
          </w:tcPr>
          <w:p w14:paraId="03D8AA29" w14:textId="7777777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DATE</w:t>
            </w:r>
          </w:p>
        </w:tc>
        <w:tc>
          <w:tcPr>
            <w:tcW w:w="2880" w:type="dxa"/>
            <w:vAlign w:val="bottom"/>
          </w:tcPr>
          <w:p w14:paraId="2A048AB6" w14:textId="7777777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LIVE CLASS TOPIC</w:t>
            </w:r>
          </w:p>
        </w:tc>
        <w:tc>
          <w:tcPr>
            <w:tcW w:w="5670" w:type="dxa"/>
            <w:vAlign w:val="bottom"/>
          </w:tcPr>
          <w:p w14:paraId="0B4A3B37" w14:textId="7777777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HOMEWORK</w:t>
            </w:r>
          </w:p>
        </w:tc>
      </w:tr>
      <w:tr w:rsidR="00447F8F" w:rsidRPr="000202E5" w14:paraId="7A2E71BD" w14:textId="77777777" w:rsidTr="004E2B9B">
        <w:tc>
          <w:tcPr>
            <w:tcW w:w="630" w:type="dxa"/>
            <w:vAlign w:val="bottom"/>
          </w:tcPr>
          <w:p w14:paraId="6F255C72" w14:textId="4BEE922C"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1</w:t>
            </w:r>
          </w:p>
        </w:tc>
        <w:tc>
          <w:tcPr>
            <w:tcW w:w="990" w:type="dxa"/>
            <w:vAlign w:val="bottom"/>
          </w:tcPr>
          <w:p w14:paraId="07586599" w14:textId="0C098A29"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3/30</w:t>
            </w:r>
          </w:p>
        </w:tc>
        <w:tc>
          <w:tcPr>
            <w:tcW w:w="2880" w:type="dxa"/>
            <w:vAlign w:val="bottom"/>
          </w:tcPr>
          <w:p w14:paraId="653E4C83" w14:textId="2515356B" w:rsidR="00447F8F" w:rsidRPr="000202E5" w:rsidRDefault="00447F8F" w:rsidP="004E2B9B">
            <w:pPr>
              <w:jc w:val="center"/>
              <w:rPr>
                <w:rFonts w:ascii="Adobe Devanagari" w:hAnsi="Adobe Devanagari" w:cs="Adobe Devanagari"/>
                <w:b/>
                <w:sz w:val="24"/>
                <w:szCs w:val="24"/>
              </w:rPr>
            </w:pPr>
            <w:r w:rsidRPr="000202E5">
              <w:rPr>
                <w:rFonts w:ascii="Adobe Devanagari" w:hAnsi="Adobe Devanagari" w:cs="Adobe Devanagari"/>
                <w:sz w:val="24"/>
                <w:szCs w:val="24"/>
              </w:rPr>
              <w:t>Introductions</w:t>
            </w:r>
            <w:r w:rsidR="004E2B9B">
              <w:rPr>
                <w:rFonts w:ascii="Adobe Devanagari" w:hAnsi="Adobe Devanagari" w:cs="Adobe Devanagari"/>
                <w:sz w:val="24"/>
                <w:szCs w:val="24"/>
              </w:rPr>
              <w:t>, c</w:t>
            </w:r>
            <w:r w:rsidRPr="000202E5">
              <w:rPr>
                <w:rFonts w:ascii="Adobe Devanagari" w:hAnsi="Adobe Devanagari" w:cs="Adobe Devanagari"/>
                <w:sz w:val="24"/>
                <w:szCs w:val="24"/>
              </w:rPr>
              <w:t xml:space="preserve">lass </w:t>
            </w:r>
            <w:r w:rsidR="004E2B9B">
              <w:rPr>
                <w:rFonts w:ascii="Adobe Devanagari" w:hAnsi="Adobe Devanagari" w:cs="Adobe Devanagari"/>
                <w:sz w:val="24"/>
                <w:szCs w:val="24"/>
              </w:rPr>
              <w:t>c</w:t>
            </w:r>
            <w:r w:rsidRPr="000202E5">
              <w:rPr>
                <w:rFonts w:ascii="Adobe Devanagari" w:hAnsi="Adobe Devanagari" w:cs="Adobe Devanagari"/>
                <w:sz w:val="24"/>
                <w:szCs w:val="24"/>
              </w:rPr>
              <w:t>ompact</w:t>
            </w:r>
          </w:p>
        </w:tc>
        <w:tc>
          <w:tcPr>
            <w:tcW w:w="5670" w:type="dxa"/>
            <w:vAlign w:val="bottom"/>
          </w:tcPr>
          <w:p w14:paraId="220A24B1" w14:textId="671185EB" w:rsidR="00447F8F" w:rsidRPr="000202E5" w:rsidRDefault="00873C3C" w:rsidP="00A2111F">
            <w:pPr>
              <w:widowControl w:val="0"/>
              <w:jc w:val="center"/>
              <w:rPr>
                <w:rFonts w:ascii="Adobe Devanagari" w:hAnsi="Adobe Devanagari" w:cs="Adobe Devanagari"/>
                <w:sz w:val="24"/>
                <w:szCs w:val="24"/>
              </w:rPr>
            </w:pPr>
            <w:r>
              <w:rPr>
                <w:rFonts w:ascii="Adobe Devanagari" w:hAnsi="Adobe Devanagari" w:cs="Adobe Devanagari"/>
                <w:sz w:val="24"/>
                <w:szCs w:val="24"/>
              </w:rPr>
              <w:t>Review</w:t>
            </w:r>
            <w:r w:rsidR="00447F8F" w:rsidRPr="000202E5">
              <w:rPr>
                <w:rFonts w:ascii="Adobe Devanagari" w:hAnsi="Adobe Devanagari" w:cs="Adobe Devanagari"/>
                <w:sz w:val="24"/>
                <w:szCs w:val="24"/>
              </w:rPr>
              <w:t xml:space="preserve"> welcome module on Canvas</w:t>
            </w:r>
          </w:p>
        </w:tc>
      </w:tr>
      <w:tr w:rsidR="00447F8F" w:rsidRPr="000202E5" w14:paraId="25F02DBC" w14:textId="77777777" w:rsidTr="004E2B9B">
        <w:tc>
          <w:tcPr>
            <w:tcW w:w="630" w:type="dxa"/>
            <w:vAlign w:val="bottom"/>
          </w:tcPr>
          <w:p w14:paraId="62CE5EE3" w14:textId="1A6A86D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1</w:t>
            </w:r>
          </w:p>
        </w:tc>
        <w:tc>
          <w:tcPr>
            <w:tcW w:w="990" w:type="dxa"/>
            <w:vAlign w:val="bottom"/>
          </w:tcPr>
          <w:p w14:paraId="221B14CA" w14:textId="61954B74"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4/1</w:t>
            </w:r>
          </w:p>
        </w:tc>
        <w:tc>
          <w:tcPr>
            <w:tcW w:w="2880" w:type="dxa"/>
            <w:vAlign w:val="bottom"/>
          </w:tcPr>
          <w:p w14:paraId="03F9598F" w14:textId="5D13741D" w:rsidR="00447F8F" w:rsidRPr="000202E5" w:rsidRDefault="00447F8F"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Metanarratives</w:t>
            </w:r>
          </w:p>
        </w:tc>
        <w:tc>
          <w:tcPr>
            <w:tcW w:w="5670" w:type="dxa"/>
            <w:vAlign w:val="bottom"/>
          </w:tcPr>
          <w:p w14:paraId="0FED8411" w14:textId="17C17DDE" w:rsidR="00447F8F" w:rsidRPr="000202E5" w:rsidRDefault="00447F8F"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 xml:space="preserve">Watch </w:t>
            </w:r>
            <w:hyperlink r:id="rId24" w:history="1">
              <w:r w:rsidRPr="000202E5">
                <w:rPr>
                  <w:rStyle w:val="Hyperlink"/>
                  <w:rFonts w:ascii="Adobe Devanagari" w:hAnsi="Adobe Devanagari" w:cs="Adobe Devanagari"/>
                  <w:sz w:val="24"/>
                  <w:szCs w:val="24"/>
                </w:rPr>
                <w:t>Priscilla Wald, “Contagio</w:t>
              </w:r>
              <w:r w:rsidR="00990395">
                <w:rPr>
                  <w:rStyle w:val="Hyperlink"/>
                  <w:rFonts w:ascii="Adobe Devanagari" w:hAnsi="Adobe Devanagari" w:cs="Adobe Devanagari"/>
                  <w:sz w:val="24"/>
                  <w:szCs w:val="24"/>
                </w:rPr>
                <w:t>n</w:t>
              </w:r>
              <w:r w:rsidRPr="000202E5">
                <w:rPr>
                  <w:rStyle w:val="Hyperlink"/>
                  <w:rFonts w:ascii="Adobe Devanagari" w:hAnsi="Adobe Devanagari" w:cs="Adobe Devanagari"/>
                  <w:sz w:val="24"/>
                  <w:szCs w:val="24"/>
                </w:rPr>
                <w:t>”</w:t>
              </w:r>
            </w:hyperlink>
            <w:r w:rsidRPr="000202E5">
              <w:rPr>
                <w:rFonts w:ascii="Adobe Devanagari" w:hAnsi="Adobe Devanagari" w:cs="Adobe Devanagari"/>
                <w:sz w:val="24"/>
                <w:szCs w:val="24"/>
              </w:rPr>
              <w:t xml:space="preserve"> (first 42 minutes)</w:t>
            </w:r>
          </w:p>
        </w:tc>
      </w:tr>
      <w:tr w:rsidR="002950AF" w:rsidRPr="000202E5" w14:paraId="16F1E679" w14:textId="77777777" w:rsidTr="004E2B9B">
        <w:tc>
          <w:tcPr>
            <w:tcW w:w="630" w:type="dxa"/>
            <w:vAlign w:val="bottom"/>
          </w:tcPr>
          <w:p w14:paraId="4D7B7B60" w14:textId="59236814" w:rsidR="002950AF" w:rsidRPr="000202E5" w:rsidRDefault="002950AF"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1</w:t>
            </w:r>
          </w:p>
        </w:tc>
        <w:tc>
          <w:tcPr>
            <w:tcW w:w="990" w:type="dxa"/>
            <w:vAlign w:val="bottom"/>
          </w:tcPr>
          <w:p w14:paraId="1538E8DF" w14:textId="2E855157" w:rsidR="002950AF" w:rsidRPr="000202E5" w:rsidRDefault="002950AF"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4/2</w:t>
            </w:r>
          </w:p>
        </w:tc>
        <w:tc>
          <w:tcPr>
            <w:tcW w:w="2880" w:type="dxa"/>
            <w:vAlign w:val="bottom"/>
          </w:tcPr>
          <w:p w14:paraId="434A6211" w14:textId="77777777" w:rsidR="002950AF" w:rsidRPr="000202E5" w:rsidRDefault="002950AF" w:rsidP="00A2111F">
            <w:pPr>
              <w:widowControl w:val="0"/>
              <w:jc w:val="center"/>
              <w:rPr>
                <w:rFonts w:ascii="Adobe Devanagari" w:hAnsi="Adobe Devanagari" w:cs="Adobe Devanagari"/>
                <w:sz w:val="24"/>
                <w:szCs w:val="24"/>
              </w:rPr>
            </w:pPr>
          </w:p>
        </w:tc>
        <w:tc>
          <w:tcPr>
            <w:tcW w:w="5670" w:type="dxa"/>
            <w:vAlign w:val="bottom"/>
          </w:tcPr>
          <w:p w14:paraId="17A102B7" w14:textId="354B4773" w:rsidR="002950AF" w:rsidRPr="000202E5" w:rsidRDefault="00990395" w:rsidP="00A2111F">
            <w:pPr>
              <w:widowControl w:val="0"/>
              <w:jc w:val="center"/>
              <w:rPr>
                <w:rFonts w:ascii="Adobe Devanagari" w:hAnsi="Adobe Devanagari" w:cs="Adobe Devanagari"/>
                <w:sz w:val="24"/>
                <w:szCs w:val="24"/>
              </w:rPr>
            </w:pPr>
            <w:r>
              <w:rPr>
                <w:rFonts w:ascii="Adobe Devanagari" w:hAnsi="Adobe Devanagari" w:cs="Adobe Devanagari"/>
                <w:sz w:val="24"/>
                <w:szCs w:val="24"/>
              </w:rPr>
              <w:t>C</w:t>
            </w:r>
            <w:r w:rsidR="002950AF">
              <w:rPr>
                <w:rFonts w:ascii="Adobe Devanagari" w:hAnsi="Adobe Devanagari" w:cs="Adobe Devanagari"/>
                <w:sz w:val="24"/>
                <w:szCs w:val="24"/>
              </w:rPr>
              <w:t>omplete introductory survey and discussion board</w:t>
            </w:r>
          </w:p>
        </w:tc>
      </w:tr>
      <w:tr w:rsidR="00447F8F" w:rsidRPr="000202E5" w14:paraId="0D9DC501" w14:textId="77777777" w:rsidTr="004E2B9B">
        <w:tc>
          <w:tcPr>
            <w:tcW w:w="630" w:type="dxa"/>
            <w:vAlign w:val="bottom"/>
          </w:tcPr>
          <w:p w14:paraId="0A17498F" w14:textId="03C3AC51"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2</w:t>
            </w:r>
          </w:p>
        </w:tc>
        <w:tc>
          <w:tcPr>
            <w:tcW w:w="990" w:type="dxa"/>
            <w:vAlign w:val="bottom"/>
          </w:tcPr>
          <w:p w14:paraId="3A6DB8A2" w14:textId="5CD582C8"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4/6</w:t>
            </w:r>
          </w:p>
        </w:tc>
        <w:tc>
          <w:tcPr>
            <w:tcW w:w="2880" w:type="dxa"/>
            <w:vAlign w:val="bottom"/>
          </w:tcPr>
          <w:p w14:paraId="1E50F5D8" w14:textId="72285A91"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 xml:space="preserve">Ma, </w:t>
            </w:r>
            <w:r w:rsidRPr="000202E5">
              <w:rPr>
                <w:rFonts w:ascii="Adobe Devanagari" w:hAnsi="Adobe Devanagari" w:cs="Adobe Devanagari"/>
                <w:i/>
                <w:iCs/>
                <w:sz w:val="24"/>
                <w:szCs w:val="24"/>
              </w:rPr>
              <w:t>Severance</w:t>
            </w:r>
          </w:p>
        </w:tc>
        <w:tc>
          <w:tcPr>
            <w:tcW w:w="5670" w:type="dxa"/>
            <w:vAlign w:val="bottom"/>
          </w:tcPr>
          <w:p w14:paraId="22F434E4" w14:textId="2AC08781"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Read</w:t>
            </w:r>
            <w:r w:rsidRPr="000202E5">
              <w:rPr>
                <w:rFonts w:ascii="Adobe Devanagari" w:hAnsi="Adobe Devanagari" w:cs="Adobe Devanagari"/>
                <w:b/>
                <w:sz w:val="24"/>
                <w:szCs w:val="24"/>
              </w:rPr>
              <w:t xml:space="preserve"> </w:t>
            </w:r>
            <w:r w:rsidR="0090788D" w:rsidRPr="000202E5">
              <w:rPr>
                <w:rFonts w:ascii="Adobe Devanagari" w:hAnsi="Adobe Devanagari" w:cs="Adobe Devanagari"/>
                <w:sz w:val="24"/>
                <w:szCs w:val="24"/>
              </w:rPr>
              <w:t xml:space="preserve">Ma, </w:t>
            </w:r>
            <w:r w:rsidRPr="000202E5">
              <w:rPr>
                <w:rFonts w:ascii="Adobe Devanagari" w:hAnsi="Adobe Devanagari" w:cs="Adobe Devanagari"/>
                <w:iCs/>
                <w:sz w:val="24"/>
                <w:szCs w:val="24"/>
              </w:rPr>
              <w:t>Prologue &amp; Chapters 1-5 (p</w:t>
            </w:r>
            <w:r w:rsidR="00A43DAF">
              <w:rPr>
                <w:rFonts w:ascii="Adobe Devanagari" w:hAnsi="Adobe Devanagari" w:cs="Adobe Devanagari"/>
                <w:iCs/>
                <w:sz w:val="24"/>
                <w:szCs w:val="24"/>
              </w:rPr>
              <w:t xml:space="preserve">ages </w:t>
            </w:r>
            <w:r w:rsidRPr="000202E5">
              <w:rPr>
                <w:rFonts w:ascii="Adobe Devanagari" w:hAnsi="Adobe Devanagari" w:cs="Adobe Devanagari"/>
                <w:iCs/>
                <w:sz w:val="24"/>
                <w:szCs w:val="24"/>
              </w:rPr>
              <w:t>1-77)</w:t>
            </w:r>
          </w:p>
        </w:tc>
      </w:tr>
      <w:tr w:rsidR="00447F8F" w:rsidRPr="000202E5" w14:paraId="4EC8D19C" w14:textId="77777777" w:rsidTr="004E2B9B">
        <w:tc>
          <w:tcPr>
            <w:tcW w:w="630" w:type="dxa"/>
            <w:vAlign w:val="bottom"/>
          </w:tcPr>
          <w:p w14:paraId="789B7759" w14:textId="04B65A79"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2</w:t>
            </w:r>
          </w:p>
        </w:tc>
        <w:tc>
          <w:tcPr>
            <w:tcW w:w="990" w:type="dxa"/>
            <w:vAlign w:val="bottom"/>
          </w:tcPr>
          <w:p w14:paraId="7F3E962D" w14:textId="79A5A1E6"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4/8</w:t>
            </w:r>
          </w:p>
        </w:tc>
        <w:tc>
          <w:tcPr>
            <w:tcW w:w="2880" w:type="dxa"/>
            <w:vAlign w:val="bottom"/>
          </w:tcPr>
          <w:p w14:paraId="1F143E80" w14:textId="74D8B5E8" w:rsidR="00447F8F" w:rsidRPr="009F7BEB" w:rsidRDefault="00447F8F" w:rsidP="00A2111F">
            <w:pPr>
              <w:widowControl w:val="0"/>
              <w:jc w:val="center"/>
              <w:rPr>
                <w:rFonts w:ascii="Adobe Devanagari" w:hAnsi="Adobe Devanagari" w:cs="Adobe Devanagari"/>
                <w:b/>
                <w:sz w:val="24"/>
                <w:szCs w:val="24"/>
              </w:rPr>
            </w:pPr>
            <w:r w:rsidRPr="009F7BEB">
              <w:rPr>
                <w:rFonts w:ascii="Adobe Devanagari" w:hAnsi="Adobe Devanagari" w:cs="Adobe Devanagari"/>
                <w:b/>
                <w:sz w:val="24"/>
                <w:szCs w:val="24"/>
              </w:rPr>
              <w:t>No live class</w:t>
            </w:r>
          </w:p>
        </w:tc>
        <w:tc>
          <w:tcPr>
            <w:tcW w:w="5670" w:type="dxa"/>
            <w:vAlign w:val="bottom"/>
          </w:tcPr>
          <w:p w14:paraId="564D05EB" w14:textId="77777777" w:rsidR="00C86C7D" w:rsidRDefault="00447F8F" w:rsidP="00C86C7D">
            <w:pPr>
              <w:widowControl w:val="0"/>
              <w:jc w:val="center"/>
              <w:rPr>
                <w:rFonts w:ascii="Adobe Devanagari" w:hAnsi="Adobe Devanagari" w:cs="Adobe Devanagari"/>
                <w:iCs/>
                <w:sz w:val="24"/>
                <w:szCs w:val="24"/>
              </w:rPr>
            </w:pPr>
            <w:r w:rsidRPr="000202E5">
              <w:rPr>
                <w:rFonts w:ascii="Adobe Devanagari" w:hAnsi="Adobe Devanagari" w:cs="Adobe Devanagari"/>
                <w:iCs/>
                <w:sz w:val="24"/>
                <w:szCs w:val="24"/>
              </w:rPr>
              <w:t>Read Ma, Ch 6-12 (p</w:t>
            </w:r>
            <w:r w:rsidR="00A43DAF">
              <w:rPr>
                <w:rFonts w:ascii="Adobe Devanagari" w:hAnsi="Adobe Devanagari" w:cs="Adobe Devanagari"/>
                <w:iCs/>
                <w:sz w:val="24"/>
                <w:szCs w:val="24"/>
              </w:rPr>
              <w:t xml:space="preserve">ages </w:t>
            </w:r>
            <w:r w:rsidRPr="000202E5">
              <w:rPr>
                <w:rFonts w:ascii="Adobe Devanagari" w:hAnsi="Adobe Devanagari" w:cs="Adobe Devanagari"/>
                <w:iCs/>
                <w:sz w:val="24"/>
                <w:szCs w:val="24"/>
              </w:rPr>
              <w:t>78-147)</w:t>
            </w:r>
          </w:p>
          <w:p w14:paraId="66AE7B9B" w14:textId="79AAF2BB" w:rsidR="00447F8F" w:rsidRPr="00C86C7D" w:rsidRDefault="00C86C7D" w:rsidP="00C86C7D">
            <w:pPr>
              <w:widowControl w:val="0"/>
              <w:jc w:val="center"/>
              <w:rPr>
                <w:rFonts w:ascii="Adobe Devanagari" w:hAnsi="Adobe Devanagari" w:cs="Adobe Devanagari"/>
                <w:iCs/>
                <w:sz w:val="24"/>
                <w:szCs w:val="24"/>
              </w:rPr>
            </w:pPr>
            <w:r>
              <w:rPr>
                <w:rFonts w:ascii="Adobe Devanagari" w:hAnsi="Adobe Devanagari" w:cs="Adobe Devanagari"/>
                <w:iCs/>
                <w:sz w:val="24"/>
                <w:szCs w:val="24"/>
              </w:rPr>
              <w:t>P</w:t>
            </w:r>
            <w:r w:rsidR="00447F8F" w:rsidRPr="000202E5">
              <w:rPr>
                <w:rFonts w:ascii="Adobe Devanagari" w:hAnsi="Adobe Devanagari" w:cs="Adobe Devanagari"/>
                <w:iCs/>
                <w:sz w:val="24"/>
                <w:szCs w:val="24"/>
              </w:rPr>
              <w:t>ost to discussion board by 11:59 p.m. on 4/8</w:t>
            </w:r>
          </w:p>
        </w:tc>
      </w:tr>
      <w:tr w:rsidR="00C86C7D" w:rsidRPr="000202E5" w14:paraId="21784A79" w14:textId="77777777" w:rsidTr="004E2B9B">
        <w:tc>
          <w:tcPr>
            <w:tcW w:w="630" w:type="dxa"/>
            <w:vAlign w:val="bottom"/>
          </w:tcPr>
          <w:p w14:paraId="136A7D0C" w14:textId="1ECDD1A9" w:rsidR="00C86C7D" w:rsidRPr="000202E5" w:rsidRDefault="00C86C7D"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2</w:t>
            </w:r>
          </w:p>
        </w:tc>
        <w:tc>
          <w:tcPr>
            <w:tcW w:w="990" w:type="dxa"/>
            <w:vAlign w:val="bottom"/>
          </w:tcPr>
          <w:p w14:paraId="774BFB90" w14:textId="0E532FBD" w:rsidR="00C86C7D" w:rsidRPr="000202E5" w:rsidRDefault="00C86C7D"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4/9</w:t>
            </w:r>
          </w:p>
        </w:tc>
        <w:tc>
          <w:tcPr>
            <w:tcW w:w="2880" w:type="dxa"/>
            <w:vAlign w:val="bottom"/>
          </w:tcPr>
          <w:p w14:paraId="38FECB15" w14:textId="77777777" w:rsidR="00C86C7D" w:rsidRPr="009F7BEB" w:rsidRDefault="00C86C7D" w:rsidP="00A2111F">
            <w:pPr>
              <w:widowControl w:val="0"/>
              <w:jc w:val="center"/>
              <w:rPr>
                <w:rFonts w:ascii="Adobe Devanagari" w:hAnsi="Adobe Devanagari" w:cs="Adobe Devanagari"/>
                <w:b/>
                <w:sz w:val="24"/>
                <w:szCs w:val="24"/>
              </w:rPr>
            </w:pPr>
          </w:p>
        </w:tc>
        <w:tc>
          <w:tcPr>
            <w:tcW w:w="5670" w:type="dxa"/>
            <w:vAlign w:val="bottom"/>
          </w:tcPr>
          <w:p w14:paraId="21C1C391" w14:textId="10015C59" w:rsidR="00C86C7D" w:rsidRPr="000202E5" w:rsidRDefault="00C86C7D" w:rsidP="00A2111F">
            <w:pPr>
              <w:widowControl w:val="0"/>
              <w:jc w:val="center"/>
              <w:rPr>
                <w:rFonts w:ascii="Adobe Devanagari" w:hAnsi="Adobe Devanagari" w:cs="Adobe Devanagari"/>
                <w:iCs/>
                <w:sz w:val="24"/>
                <w:szCs w:val="24"/>
              </w:rPr>
            </w:pPr>
            <w:r w:rsidRPr="000202E5">
              <w:rPr>
                <w:rFonts w:ascii="Adobe Devanagari" w:hAnsi="Adobe Devanagari" w:cs="Adobe Devanagari"/>
                <w:iCs/>
                <w:sz w:val="24"/>
                <w:szCs w:val="24"/>
              </w:rPr>
              <w:t>Comment on someone else’s post by 11:59 p.m</w:t>
            </w:r>
            <w:r>
              <w:rPr>
                <w:rFonts w:ascii="Adobe Devanagari" w:hAnsi="Adobe Devanagari" w:cs="Adobe Devanagari"/>
                <w:iCs/>
                <w:sz w:val="24"/>
                <w:szCs w:val="24"/>
              </w:rPr>
              <w:t>.</w:t>
            </w:r>
          </w:p>
        </w:tc>
      </w:tr>
      <w:tr w:rsidR="00447F8F" w:rsidRPr="000202E5" w14:paraId="1B74F821" w14:textId="77777777" w:rsidTr="004E2B9B">
        <w:tc>
          <w:tcPr>
            <w:tcW w:w="630" w:type="dxa"/>
            <w:vAlign w:val="bottom"/>
          </w:tcPr>
          <w:p w14:paraId="091E2185" w14:textId="62B98C8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3</w:t>
            </w:r>
          </w:p>
        </w:tc>
        <w:tc>
          <w:tcPr>
            <w:tcW w:w="990" w:type="dxa"/>
            <w:vAlign w:val="bottom"/>
          </w:tcPr>
          <w:p w14:paraId="63F8A89B" w14:textId="56857E26" w:rsidR="00447F8F"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4/13</w:t>
            </w:r>
          </w:p>
        </w:tc>
        <w:tc>
          <w:tcPr>
            <w:tcW w:w="2880" w:type="dxa"/>
            <w:vAlign w:val="bottom"/>
          </w:tcPr>
          <w:p w14:paraId="5569327A" w14:textId="1E231042"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 xml:space="preserve">Ma, </w:t>
            </w:r>
            <w:r w:rsidRPr="000202E5">
              <w:rPr>
                <w:rFonts w:ascii="Adobe Devanagari" w:hAnsi="Adobe Devanagari" w:cs="Adobe Devanagari"/>
                <w:i/>
                <w:iCs/>
                <w:sz w:val="24"/>
                <w:szCs w:val="24"/>
              </w:rPr>
              <w:t>Severance</w:t>
            </w:r>
          </w:p>
        </w:tc>
        <w:tc>
          <w:tcPr>
            <w:tcW w:w="5670" w:type="dxa"/>
            <w:vAlign w:val="bottom"/>
          </w:tcPr>
          <w:p w14:paraId="3FC248F0" w14:textId="5ACBADC8" w:rsidR="00447F8F" w:rsidRPr="000202E5" w:rsidRDefault="00447F8F"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Read Ma, Ch 13-18 (p</w:t>
            </w:r>
            <w:r w:rsidR="00A43DAF">
              <w:rPr>
                <w:rFonts w:ascii="Adobe Devanagari" w:hAnsi="Adobe Devanagari" w:cs="Adobe Devanagari"/>
                <w:sz w:val="24"/>
                <w:szCs w:val="24"/>
              </w:rPr>
              <w:t xml:space="preserve">ages </w:t>
            </w:r>
            <w:r w:rsidRPr="000202E5">
              <w:rPr>
                <w:rFonts w:ascii="Adobe Devanagari" w:hAnsi="Adobe Devanagari" w:cs="Adobe Devanagari"/>
                <w:sz w:val="24"/>
                <w:szCs w:val="24"/>
              </w:rPr>
              <w:t>148-219)</w:t>
            </w:r>
          </w:p>
        </w:tc>
      </w:tr>
      <w:tr w:rsidR="00447F8F" w:rsidRPr="000202E5" w14:paraId="42C4EB80" w14:textId="77777777" w:rsidTr="004E2B9B">
        <w:tc>
          <w:tcPr>
            <w:tcW w:w="630" w:type="dxa"/>
            <w:vAlign w:val="bottom"/>
          </w:tcPr>
          <w:p w14:paraId="715FD4C4" w14:textId="0350F635"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3</w:t>
            </w:r>
          </w:p>
        </w:tc>
        <w:tc>
          <w:tcPr>
            <w:tcW w:w="990" w:type="dxa"/>
            <w:vAlign w:val="bottom"/>
          </w:tcPr>
          <w:p w14:paraId="047247B0" w14:textId="5B796521" w:rsidR="00447F8F"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4/15</w:t>
            </w:r>
          </w:p>
        </w:tc>
        <w:tc>
          <w:tcPr>
            <w:tcW w:w="2880" w:type="dxa"/>
            <w:vAlign w:val="bottom"/>
          </w:tcPr>
          <w:p w14:paraId="2F34CE61" w14:textId="4233765D"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 xml:space="preserve">Ma, </w:t>
            </w:r>
            <w:r w:rsidRPr="000202E5">
              <w:rPr>
                <w:rFonts w:ascii="Adobe Devanagari" w:hAnsi="Adobe Devanagari" w:cs="Adobe Devanagari"/>
                <w:i/>
                <w:iCs/>
                <w:sz w:val="24"/>
                <w:szCs w:val="24"/>
              </w:rPr>
              <w:t>Severance</w:t>
            </w:r>
          </w:p>
        </w:tc>
        <w:tc>
          <w:tcPr>
            <w:tcW w:w="5670" w:type="dxa"/>
            <w:vAlign w:val="bottom"/>
          </w:tcPr>
          <w:p w14:paraId="17DE35DC" w14:textId="0AF73640" w:rsidR="0090788D" w:rsidRPr="000202E5" w:rsidRDefault="0090788D"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 xml:space="preserve">Read </w:t>
            </w:r>
            <w:r w:rsidR="00447F8F" w:rsidRPr="000202E5">
              <w:rPr>
                <w:rFonts w:ascii="Adobe Devanagari" w:hAnsi="Adobe Devanagari" w:cs="Adobe Devanagari"/>
                <w:sz w:val="24"/>
                <w:szCs w:val="24"/>
              </w:rPr>
              <w:t>Ma, Ch 19-26 (p</w:t>
            </w:r>
            <w:r w:rsidR="00A43DAF">
              <w:rPr>
                <w:rFonts w:ascii="Adobe Devanagari" w:hAnsi="Adobe Devanagari" w:cs="Adobe Devanagari"/>
                <w:sz w:val="24"/>
                <w:szCs w:val="24"/>
              </w:rPr>
              <w:t xml:space="preserve">ages </w:t>
            </w:r>
            <w:r w:rsidR="00447F8F" w:rsidRPr="000202E5">
              <w:rPr>
                <w:rFonts w:ascii="Adobe Devanagari" w:hAnsi="Adobe Devanagari" w:cs="Adobe Devanagari"/>
                <w:sz w:val="24"/>
                <w:szCs w:val="24"/>
              </w:rPr>
              <w:t xml:space="preserve">220-291) </w:t>
            </w:r>
          </w:p>
        </w:tc>
      </w:tr>
      <w:tr w:rsidR="00447F8F" w:rsidRPr="000202E5" w14:paraId="79CE94A1" w14:textId="77777777" w:rsidTr="004E2B9B">
        <w:tc>
          <w:tcPr>
            <w:tcW w:w="630" w:type="dxa"/>
            <w:vAlign w:val="bottom"/>
          </w:tcPr>
          <w:p w14:paraId="178B5848" w14:textId="5401F697"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4</w:t>
            </w:r>
          </w:p>
        </w:tc>
        <w:tc>
          <w:tcPr>
            <w:tcW w:w="990" w:type="dxa"/>
            <w:vAlign w:val="bottom"/>
          </w:tcPr>
          <w:p w14:paraId="57C68045" w14:textId="384C807B" w:rsidR="00447F8F"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4/20</w:t>
            </w:r>
          </w:p>
        </w:tc>
        <w:tc>
          <w:tcPr>
            <w:tcW w:w="2880" w:type="dxa"/>
            <w:vAlign w:val="bottom"/>
          </w:tcPr>
          <w:p w14:paraId="7533C728" w14:textId="513CBE94" w:rsidR="00447F8F" w:rsidRPr="000202E5" w:rsidRDefault="00C86C7D"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Groups 1 &amp; 2 lead discussion</w:t>
            </w:r>
          </w:p>
        </w:tc>
        <w:tc>
          <w:tcPr>
            <w:tcW w:w="5670" w:type="dxa"/>
            <w:vAlign w:val="bottom"/>
          </w:tcPr>
          <w:p w14:paraId="5E6C3F8B" w14:textId="37DFE922" w:rsidR="0090788D" w:rsidRPr="000202E5" w:rsidRDefault="0090788D" w:rsidP="00C86C7D">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 xml:space="preserve">Read Mandel, Ch 1-12 </w:t>
            </w:r>
            <w:r w:rsidR="00C6305E">
              <w:rPr>
                <w:rFonts w:ascii="Adobe Devanagari" w:hAnsi="Adobe Devanagari" w:cs="Adobe Devanagari"/>
                <w:sz w:val="24"/>
                <w:szCs w:val="24"/>
              </w:rPr>
              <w:t>(pages 1-67)</w:t>
            </w:r>
          </w:p>
        </w:tc>
      </w:tr>
      <w:tr w:rsidR="00447F8F" w:rsidRPr="000202E5" w14:paraId="6AF3C9FC" w14:textId="77777777" w:rsidTr="004E2B9B">
        <w:tc>
          <w:tcPr>
            <w:tcW w:w="630" w:type="dxa"/>
            <w:vAlign w:val="bottom"/>
          </w:tcPr>
          <w:p w14:paraId="0528DC3A" w14:textId="6A5DE68E"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4</w:t>
            </w:r>
          </w:p>
        </w:tc>
        <w:tc>
          <w:tcPr>
            <w:tcW w:w="990" w:type="dxa"/>
            <w:vAlign w:val="bottom"/>
          </w:tcPr>
          <w:p w14:paraId="0B955ABD" w14:textId="659ED3BA" w:rsidR="00447F8F"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4/22</w:t>
            </w:r>
          </w:p>
        </w:tc>
        <w:tc>
          <w:tcPr>
            <w:tcW w:w="2880" w:type="dxa"/>
            <w:vAlign w:val="bottom"/>
          </w:tcPr>
          <w:p w14:paraId="7BC6CAF1" w14:textId="67C74915" w:rsidR="00447F8F" w:rsidRPr="000202E5" w:rsidRDefault="00C86C7D"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Groups 3 &amp; 4 lead discussion</w:t>
            </w:r>
          </w:p>
        </w:tc>
        <w:tc>
          <w:tcPr>
            <w:tcW w:w="5670" w:type="dxa"/>
            <w:vAlign w:val="bottom"/>
          </w:tcPr>
          <w:p w14:paraId="146467EE" w14:textId="23FF9EC3" w:rsidR="0090788D" w:rsidRPr="000202E5" w:rsidRDefault="0090788D" w:rsidP="00C86C7D">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 xml:space="preserve">Read Mandel, Ch 13-26 </w:t>
            </w:r>
            <w:r w:rsidR="00600F68">
              <w:rPr>
                <w:rFonts w:ascii="Adobe Devanagari" w:hAnsi="Adobe Devanagari" w:cs="Adobe Devanagari"/>
                <w:sz w:val="24"/>
                <w:szCs w:val="24"/>
              </w:rPr>
              <w:t>(pages 71-164)</w:t>
            </w:r>
          </w:p>
        </w:tc>
      </w:tr>
      <w:tr w:rsidR="00447F8F" w:rsidRPr="000202E5" w14:paraId="615AA3B2" w14:textId="77777777" w:rsidTr="004E2B9B">
        <w:tc>
          <w:tcPr>
            <w:tcW w:w="630" w:type="dxa"/>
            <w:vAlign w:val="bottom"/>
          </w:tcPr>
          <w:p w14:paraId="2598AF0D" w14:textId="2F62D56A" w:rsidR="00447F8F" w:rsidRPr="000202E5" w:rsidRDefault="00447F8F"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5</w:t>
            </w:r>
          </w:p>
        </w:tc>
        <w:tc>
          <w:tcPr>
            <w:tcW w:w="990" w:type="dxa"/>
            <w:vAlign w:val="bottom"/>
          </w:tcPr>
          <w:p w14:paraId="6D804BC7" w14:textId="65BFC88B" w:rsidR="00447F8F"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4/27</w:t>
            </w:r>
          </w:p>
        </w:tc>
        <w:tc>
          <w:tcPr>
            <w:tcW w:w="2880" w:type="dxa"/>
            <w:vAlign w:val="bottom"/>
          </w:tcPr>
          <w:p w14:paraId="6DE80B20" w14:textId="4D92E4A3" w:rsidR="00447F8F" w:rsidRPr="000202E5" w:rsidRDefault="00C86C7D"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Groups 5 &amp; 6 lead discussion</w:t>
            </w:r>
          </w:p>
        </w:tc>
        <w:tc>
          <w:tcPr>
            <w:tcW w:w="5670" w:type="dxa"/>
            <w:vAlign w:val="bottom"/>
          </w:tcPr>
          <w:p w14:paraId="79FFB1F3" w14:textId="207A576A" w:rsidR="0090788D" w:rsidRPr="000202E5" w:rsidRDefault="0090788D" w:rsidP="00C86C7D">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Read Mandel, Ch 27-41</w:t>
            </w:r>
            <w:r w:rsidR="00600F68">
              <w:rPr>
                <w:rFonts w:ascii="Adobe Devanagari" w:hAnsi="Adobe Devanagari" w:cs="Adobe Devanagari"/>
                <w:sz w:val="24"/>
                <w:szCs w:val="24"/>
              </w:rPr>
              <w:t xml:space="preserve"> (pages 167-228)</w:t>
            </w:r>
          </w:p>
        </w:tc>
      </w:tr>
      <w:tr w:rsidR="0090788D" w:rsidRPr="000202E5" w14:paraId="4768D1BA" w14:textId="77777777" w:rsidTr="004E2B9B">
        <w:tc>
          <w:tcPr>
            <w:tcW w:w="630" w:type="dxa"/>
            <w:vAlign w:val="bottom"/>
          </w:tcPr>
          <w:p w14:paraId="6D46DD92" w14:textId="7DA218B3"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5</w:t>
            </w:r>
          </w:p>
        </w:tc>
        <w:tc>
          <w:tcPr>
            <w:tcW w:w="990" w:type="dxa"/>
            <w:vAlign w:val="bottom"/>
          </w:tcPr>
          <w:p w14:paraId="52AF182F" w14:textId="094808B9"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4/29</w:t>
            </w:r>
          </w:p>
        </w:tc>
        <w:tc>
          <w:tcPr>
            <w:tcW w:w="2880" w:type="dxa"/>
            <w:vAlign w:val="bottom"/>
          </w:tcPr>
          <w:p w14:paraId="223F9D84" w14:textId="14EA9282" w:rsidR="0090788D" w:rsidRPr="000202E5" w:rsidRDefault="00C86C7D"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Groups 7 &amp; 8 lead discussion</w:t>
            </w:r>
          </w:p>
        </w:tc>
        <w:tc>
          <w:tcPr>
            <w:tcW w:w="5670" w:type="dxa"/>
            <w:vAlign w:val="bottom"/>
          </w:tcPr>
          <w:p w14:paraId="7D8A8DA4" w14:textId="0965F74B" w:rsidR="0090788D" w:rsidRPr="000202E5" w:rsidRDefault="0090788D" w:rsidP="00C86C7D">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 xml:space="preserve">Read Mandel, </w:t>
            </w:r>
            <w:r w:rsidR="00861DB5">
              <w:rPr>
                <w:rFonts w:ascii="Adobe Devanagari" w:hAnsi="Adobe Devanagari" w:cs="Adobe Devanagari"/>
                <w:sz w:val="24"/>
                <w:szCs w:val="24"/>
              </w:rPr>
              <w:t>C</w:t>
            </w:r>
            <w:r w:rsidRPr="000202E5">
              <w:rPr>
                <w:rFonts w:ascii="Adobe Devanagari" w:hAnsi="Adobe Devanagari" w:cs="Adobe Devanagari"/>
                <w:sz w:val="24"/>
                <w:szCs w:val="24"/>
              </w:rPr>
              <w:t xml:space="preserve">h. 42-55 </w:t>
            </w:r>
            <w:r w:rsidR="00600F68">
              <w:rPr>
                <w:rFonts w:ascii="Adobe Devanagari" w:hAnsi="Adobe Devanagari" w:cs="Adobe Devanagari"/>
                <w:sz w:val="24"/>
                <w:szCs w:val="24"/>
              </w:rPr>
              <w:t>(pages 231-333)</w:t>
            </w:r>
          </w:p>
        </w:tc>
      </w:tr>
      <w:tr w:rsidR="009F7BEB" w:rsidRPr="000202E5" w14:paraId="099B5801" w14:textId="77777777" w:rsidTr="004E2B9B">
        <w:tc>
          <w:tcPr>
            <w:tcW w:w="630" w:type="dxa"/>
            <w:vAlign w:val="bottom"/>
          </w:tcPr>
          <w:p w14:paraId="0CCB9AE7" w14:textId="278BDBE2" w:rsidR="009F7BEB"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w:t>
            </w:r>
          </w:p>
        </w:tc>
        <w:tc>
          <w:tcPr>
            <w:tcW w:w="990" w:type="dxa"/>
            <w:vAlign w:val="bottom"/>
          </w:tcPr>
          <w:p w14:paraId="7A025094" w14:textId="2BEB6EFA" w:rsidR="009F7BEB" w:rsidRDefault="0073593E" w:rsidP="00A2111F">
            <w:pPr>
              <w:widowControl w:val="0"/>
              <w:jc w:val="center"/>
              <w:rPr>
                <w:rFonts w:ascii="Adobe Devanagari" w:hAnsi="Adobe Devanagari" w:cs="Adobe Devanagari"/>
                <w:b/>
                <w:sz w:val="24"/>
                <w:szCs w:val="24"/>
              </w:rPr>
            </w:pPr>
            <w:bookmarkStart w:id="2" w:name="_GoBack"/>
            <w:r w:rsidRPr="0073593E">
              <w:rPr>
                <w:rFonts w:ascii="Adobe Devanagari" w:hAnsi="Adobe Devanagari" w:cs="Adobe Devanagari"/>
                <w:b/>
                <w:strike/>
                <w:sz w:val="24"/>
                <w:szCs w:val="24"/>
              </w:rPr>
              <w:t>4/30</w:t>
            </w:r>
            <w:bookmarkEnd w:id="2"/>
            <w:r>
              <w:rPr>
                <w:rFonts w:ascii="Adobe Devanagari" w:hAnsi="Adobe Devanagari" w:cs="Adobe Devanagari"/>
                <w:b/>
                <w:sz w:val="24"/>
                <w:szCs w:val="24"/>
              </w:rPr>
              <w:t xml:space="preserve"> </w:t>
            </w:r>
            <w:r w:rsidR="0060640C">
              <w:rPr>
                <w:rFonts w:ascii="Adobe Devanagari" w:hAnsi="Adobe Devanagari" w:cs="Adobe Devanagari"/>
                <w:b/>
                <w:sz w:val="24"/>
                <w:szCs w:val="24"/>
              </w:rPr>
              <w:t>5</w:t>
            </w:r>
            <w:r w:rsidR="009F7BEB">
              <w:rPr>
                <w:rFonts w:ascii="Adobe Devanagari" w:hAnsi="Adobe Devanagari" w:cs="Adobe Devanagari"/>
                <w:b/>
                <w:sz w:val="24"/>
                <w:szCs w:val="24"/>
              </w:rPr>
              <w:t>/</w:t>
            </w:r>
            <w:r w:rsidR="0060640C">
              <w:rPr>
                <w:rFonts w:ascii="Adobe Devanagari" w:hAnsi="Adobe Devanagari" w:cs="Adobe Devanagari"/>
                <w:b/>
                <w:sz w:val="24"/>
                <w:szCs w:val="24"/>
              </w:rPr>
              <w:t>2</w:t>
            </w:r>
          </w:p>
        </w:tc>
        <w:tc>
          <w:tcPr>
            <w:tcW w:w="2880" w:type="dxa"/>
            <w:vAlign w:val="bottom"/>
          </w:tcPr>
          <w:p w14:paraId="45DA349A" w14:textId="77777777" w:rsidR="009F7BEB" w:rsidRPr="000202E5" w:rsidRDefault="009F7BEB" w:rsidP="002950AF">
            <w:pPr>
              <w:jc w:val="center"/>
              <w:rPr>
                <w:rFonts w:ascii="Adobe Devanagari" w:hAnsi="Adobe Devanagari" w:cs="Adobe Devanagari"/>
                <w:sz w:val="24"/>
                <w:szCs w:val="24"/>
              </w:rPr>
            </w:pPr>
          </w:p>
        </w:tc>
        <w:tc>
          <w:tcPr>
            <w:tcW w:w="5670" w:type="dxa"/>
            <w:vAlign w:val="bottom"/>
          </w:tcPr>
          <w:p w14:paraId="5F20D514" w14:textId="7ADBC1E2" w:rsidR="009F7BEB" w:rsidRPr="00FB3142" w:rsidRDefault="009F7BEB" w:rsidP="00A2111F">
            <w:pPr>
              <w:widowControl w:val="0"/>
              <w:jc w:val="center"/>
              <w:rPr>
                <w:rFonts w:ascii="Adobe Devanagari" w:hAnsi="Adobe Devanagari" w:cs="Adobe Devanagari"/>
                <w:b/>
                <w:sz w:val="24"/>
                <w:szCs w:val="24"/>
              </w:rPr>
            </w:pPr>
            <w:r w:rsidRPr="00FB3142">
              <w:rPr>
                <w:rFonts w:ascii="Adobe Devanagari" w:hAnsi="Adobe Devanagari" w:cs="Adobe Devanagari"/>
                <w:b/>
                <w:sz w:val="24"/>
                <w:szCs w:val="24"/>
              </w:rPr>
              <w:t>Submit comparative essay draft for workshop</w:t>
            </w:r>
          </w:p>
        </w:tc>
      </w:tr>
      <w:tr w:rsidR="0090788D" w:rsidRPr="000202E5" w14:paraId="18B2815C" w14:textId="77777777" w:rsidTr="004E2B9B">
        <w:tc>
          <w:tcPr>
            <w:tcW w:w="630" w:type="dxa"/>
            <w:vAlign w:val="bottom"/>
          </w:tcPr>
          <w:p w14:paraId="1B429DDF" w14:textId="4E9A7906"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6</w:t>
            </w:r>
          </w:p>
        </w:tc>
        <w:tc>
          <w:tcPr>
            <w:tcW w:w="990" w:type="dxa"/>
            <w:vAlign w:val="bottom"/>
          </w:tcPr>
          <w:p w14:paraId="65AF2A8F" w14:textId="6DBA2F55"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5/4</w:t>
            </w:r>
          </w:p>
        </w:tc>
        <w:tc>
          <w:tcPr>
            <w:tcW w:w="2880" w:type="dxa"/>
            <w:vAlign w:val="bottom"/>
          </w:tcPr>
          <w:p w14:paraId="0C0092C8" w14:textId="7506BB94" w:rsidR="0090788D" w:rsidRPr="000202E5" w:rsidRDefault="009F7BEB" w:rsidP="002950AF">
            <w:pPr>
              <w:jc w:val="center"/>
              <w:rPr>
                <w:rFonts w:ascii="Adobe Devanagari" w:hAnsi="Adobe Devanagari" w:cs="Adobe Devanagari"/>
                <w:sz w:val="24"/>
                <w:szCs w:val="24"/>
              </w:rPr>
            </w:pPr>
            <w:r w:rsidRPr="000202E5">
              <w:rPr>
                <w:rFonts w:ascii="Adobe Devanagari" w:hAnsi="Adobe Devanagari" w:cs="Adobe Devanagari"/>
                <w:sz w:val="24"/>
                <w:szCs w:val="24"/>
              </w:rPr>
              <w:t>Essay workshop</w:t>
            </w:r>
          </w:p>
        </w:tc>
        <w:tc>
          <w:tcPr>
            <w:tcW w:w="5670" w:type="dxa"/>
            <w:vAlign w:val="bottom"/>
          </w:tcPr>
          <w:p w14:paraId="0D0BCC8A" w14:textId="3E0689CD" w:rsidR="0090788D" w:rsidRPr="000202E5" w:rsidRDefault="0090788D" w:rsidP="00A2111F">
            <w:pPr>
              <w:widowControl w:val="0"/>
              <w:jc w:val="center"/>
              <w:rPr>
                <w:rFonts w:ascii="Adobe Devanagari" w:hAnsi="Adobe Devanagari" w:cs="Adobe Devanagari"/>
                <w:b/>
                <w:sz w:val="24"/>
                <w:szCs w:val="24"/>
              </w:rPr>
            </w:pPr>
          </w:p>
        </w:tc>
      </w:tr>
      <w:tr w:rsidR="0090788D" w:rsidRPr="000202E5" w14:paraId="6ED9DFBF" w14:textId="77777777" w:rsidTr="004E2B9B">
        <w:tc>
          <w:tcPr>
            <w:tcW w:w="630" w:type="dxa"/>
            <w:vAlign w:val="bottom"/>
          </w:tcPr>
          <w:p w14:paraId="131954E1" w14:textId="1721A789"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6</w:t>
            </w:r>
          </w:p>
        </w:tc>
        <w:tc>
          <w:tcPr>
            <w:tcW w:w="990" w:type="dxa"/>
            <w:vAlign w:val="bottom"/>
          </w:tcPr>
          <w:p w14:paraId="4DDA06E4" w14:textId="1153D3A1"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5/6</w:t>
            </w:r>
          </w:p>
        </w:tc>
        <w:tc>
          <w:tcPr>
            <w:tcW w:w="2880" w:type="dxa"/>
            <w:vAlign w:val="bottom"/>
          </w:tcPr>
          <w:p w14:paraId="404739C9" w14:textId="0E843E7D" w:rsidR="0090788D" w:rsidRPr="000202E5" w:rsidRDefault="009F7BEB" w:rsidP="002950AF">
            <w:pPr>
              <w:jc w:val="center"/>
              <w:rPr>
                <w:rFonts w:ascii="Adobe Devanagari" w:hAnsi="Adobe Devanagari" w:cs="Adobe Devanagari"/>
                <w:sz w:val="24"/>
                <w:szCs w:val="24"/>
              </w:rPr>
            </w:pPr>
            <w:r w:rsidRPr="000202E5">
              <w:rPr>
                <w:rFonts w:ascii="Adobe Devanagari" w:hAnsi="Adobe Devanagari" w:cs="Adobe Devanagari"/>
                <w:sz w:val="24"/>
                <w:szCs w:val="24"/>
              </w:rPr>
              <w:t xml:space="preserve">Introduction to </w:t>
            </w:r>
            <w:proofErr w:type="spellStart"/>
            <w:r>
              <w:rPr>
                <w:rFonts w:ascii="Adobe Devanagari" w:hAnsi="Adobe Devanagari" w:cs="Adobe Devanagari"/>
                <w:sz w:val="24"/>
                <w:szCs w:val="24"/>
              </w:rPr>
              <w:t>P</w:t>
            </w:r>
            <w:r w:rsidRPr="000202E5">
              <w:rPr>
                <w:rFonts w:ascii="Adobe Devanagari" w:hAnsi="Adobe Devanagari" w:cs="Adobe Devanagari"/>
                <w:sz w:val="24"/>
                <w:szCs w:val="24"/>
              </w:rPr>
              <w:t>erusall</w:t>
            </w:r>
            <w:proofErr w:type="spellEnd"/>
          </w:p>
        </w:tc>
        <w:tc>
          <w:tcPr>
            <w:tcW w:w="5670" w:type="dxa"/>
            <w:vAlign w:val="bottom"/>
          </w:tcPr>
          <w:p w14:paraId="0780AF83" w14:textId="77777777" w:rsidR="0090788D" w:rsidRPr="000202E5" w:rsidRDefault="0090788D" w:rsidP="00A2111F">
            <w:pPr>
              <w:widowControl w:val="0"/>
              <w:jc w:val="center"/>
              <w:rPr>
                <w:rFonts w:ascii="Adobe Devanagari" w:hAnsi="Adobe Devanagari" w:cs="Adobe Devanagari"/>
                <w:b/>
                <w:sz w:val="24"/>
                <w:szCs w:val="24"/>
              </w:rPr>
            </w:pPr>
          </w:p>
        </w:tc>
      </w:tr>
      <w:tr w:rsidR="0090788D" w:rsidRPr="000202E5" w14:paraId="7996C3EE" w14:textId="77777777" w:rsidTr="004E2B9B">
        <w:tc>
          <w:tcPr>
            <w:tcW w:w="630" w:type="dxa"/>
            <w:vAlign w:val="bottom"/>
          </w:tcPr>
          <w:p w14:paraId="6EDD2776" w14:textId="27E78723"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6</w:t>
            </w:r>
          </w:p>
        </w:tc>
        <w:tc>
          <w:tcPr>
            <w:tcW w:w="990" w:type="dxa"/>
            <w:vAlign w:val="bottom"/>
          </w:tcPr>
          <w:p w14:paraId="353FC6E4" w14:textId="3698D5CA"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5/7</w:t>
            </w:r>
          </w:p>
        </w:tc>
        <w:tc>
          <w:tcPr>
            <w:tcW w:w="2880" w:type="dxa"/>
            <w:vAlign w:val="bottom"/>
          </w:tcPr>
          <w:p w14:paraId="6ABDD764" w14:textId="38D8D902" w:rsidR="0090788D" w:rsidRPr="000202E5" w:rsidRDefault="0090788D" w:rsidP="00A2111F">
            <w:pPr>
              <w:rPr>
                <w:rFonts w:ascii="Adobe Devanagari" w:hAnsi="Adobe Devanagari" w:cs="Adobe Devanagari"/>
                <w:sz w:val="24"/>
                <w:szCs w:val="24"/>
              </w:rPr>
            </w:pPr>
          </w:p>
        </w:tc>
        <w:tc>
          <w:tcPr>
            <w:tcW w:w="5670" w:type="dxa"/>
            <w:vAlign w:val="bottom"/>
          </w:tcPr>
          <w:p w14:paraId="0FFD0ADF" w14:textId="7209F5CB" w:rsidR="0090788D" w:rsidRPr="004E2B9B" w:rsidRDefault="0075230A" w:rsidP="00A2111F">
            <w:pPr>
              <w:widowControl w:val="0"/>
              <w:jc w:val="center"/>
              <w:rPr>
                <w:rFonts w:ascii="Adobe Devanagari" w:hAnsi="Adobe Devanagari" w:cs="Adobe Devanagari"/>
                <w:b/>
                <w:sz w:val="24"/>
                <w:szCs w:val="24"/>
              </w:rPr>
            </w:pPr>
            <w:r w:rsidRPr="004E2B9B">
              <w:rPr>
                <w:rFonts w:ascii="Adobe Devanagari" w:hAnsi="Adobe Devanagari" w:cs="Adobe Devanagari"/>
                <w:b/>
                <w:sz w:val="24"/>
                <w:szCs w:val="24"/>
              </w:rPr>
              <w:t>Comparative essay due</w:t>
            </w:r>
          </w:p>
        </w:tc>
      </w:tr>
      <w:tr w:rsidR="0090788D" w:rsidRPr="000202E5" w14:paraId="2F079655" w14:textId="77777777" w:rsidTr="004E2B9B">
        <w:tc>
          <w:tcPr>
            <w:tcW w:w="630" w:type="dxa"/>
            <w:vAlign w:val="bottom"/>
          </w:tcPr>
          <w:p w14:paraId="37699434" w14:textId="0124E9C5"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7</w:t>
            </w:r>
          </w:p>
        </w:tc>
        <w:tc>
          <w:tcPr>
            <w:tcW w:w="990" w:type="dxa"/>
            <w:vAlign w:val="bottom"/>
          </w:tcPr>
          <w:p w14:paraId="6867656E" w14:textId="7D2B97A0"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5/11</w:t>
            </w:r>
          </w:p>
        </w:tc>
        <w:tc>
          <w:tcPr>
            <w:tcW w:w="2880" w:type="dxa"/>
            <w:vAlign w:val="bottom"/>
          </w:tcPr>
          <w:p w14:paraId="61AB254B"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7DC2A381" w14:textId="72D7E4D5"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Read and annotate Machado, “Inventory”</w:t>
            </w:r>
          </w:p>
        </w:tc>
      </w:tr>
      <w:tr w:rsidR="0090788D" w:rsidRPr="000202E5" w14:paraId="357CEAED" w14:textId="77777777" w:rsidTr="004E2B9B">
        <w:tc>
          <w:tcPr>
            <w:tcW w:w="630" w:type="dxa"/>
            <w:vAlign w:val="bottom"/>
          </w:tcPr>
          <w:p w14:paraId="511F0821" w14:textId="0028EA7C"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7</w:t>
            </w:r>
          </w:p>
        </w:tc>
        <w:tc>
          <w:tcPr>
            <w:tcW w:w="990" w:type="dxa"/>
            <w:vAlign w:val="bottom"/>
          </w:tcPr>
          <w:p w14:paraId="2E87BE3E" w14:textId="7C2F3C7C"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5/13</w:t>
            </w:r>
          </w:p>
        </w:tc>
        <w:tc>
          <w:tcPr>
            <w:tcW w:w="2880" w:type="dxa"/>
            <w:vAlign w:val="bottom"/>
          </w:tcPr>
          <w:p w14:paraId="289A2BB7"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3D8BC121" w14:textId="22DE6BB5"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sz w:val="24"/>
                <w:szCs w:val="24"/>
              </w:rPr>
              <w:t>Read and annotate Sontag, “AIDS and its Metaphors”</w:t>
            </w:r>
          </w:p>
        </w:tc>
      </w:tr>
      <w:tr w:rsidR="0090788D" w:rsidRPr="000202E5" w14:paraId="1C4282A7" w14:textId="77777777" w:rsidTr="004E2B9B">
        <w:tc>
          <w:tcPr>
            <w:tcW w:w="630" w:type="dxa"/>
            <w:vAlign w:val="bottom"/>
          </w:tcPr>
          <w:p w14:paraId="144D5B12" w14:textId="3CB84834"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8</w:t>
            </w:r>
          </w:p>
        </w:tc>
        <w:tc>
          <w:tcPr>
            <w:tcW w:w="990" w:type="dxa"/>
            <w:vAlign w:val="bottom"/>
          </w:tcPr>
          <w:p w14:paraId="76AB7443" w14:textId="5D43D010"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5/18</w:t>
            </w:r>
          </w:p>
        </w:tc>
        <w:tc>
          <w:tcPr>
            <w:tcW w:w="2880" w:type="dxa"/>
            <w:vAlign w:val="bottom"/>
          </w:tcPr>
          <w:p w14:paraId="2A982D6B"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5102B380" w14:textId="2171F6C5" w:rsidR="00C86C7D" w:rsidRDefault="00BC50F5" w:rsidP="00C86C7D">
            <w:pPr>
              <w:widowControl w:val="0"/>
              <w:jc w:val="center"/>
              <w:rPr>
                <w:rFonts w:ascii="Adobe Devanagari" w:hAnsi="Adobe Devanagari" w:cs="Adobe Devanagari"/>
                <w:sz w:val="24"/>
                <w:szCs w:val="24"/>
              </w:rPr>
            </w:pPr>
            <w:r w:rsidRPr="00BC50F5">
              <w:rPr>
                <w:rFonts w:ascii="Adobe Devanagari" w:hAnsi="Adobe Devanagari" w:cs="Adobe Devanagari"/>
                <w:sz w:val="24"/>
                <w:szCs w:val="24"/>
              </w:rPr>
              <w:t>Watch</w:t>
            </w:r>
            <w:r w:rsidR="00C86C7D">
              <w:rPr>
                <w:rFonts w:ascii="Adobe Devanagari" w:hAnsi="Adobe Devanagari" w:cs="Adobe Devanagari"/>
                <w:sz w:val="24"/>
                <w:szCs w:val="24"/>
              </w:rPr>
              <w:t xml:space="preserve"> </w:t>
            </w:r>
            <w:hyperlink r:id="rId25" w:history="1">
              <w:r w:rsidR="00C86C7D" w:rsidRPr="00C86C7D">
                <w:rPr>
                  <w:rStyle w:val="Hyperlink"/>
                  <w:rFonts w:ascii="Adobe Devanagari" w:hAnsi="Adobe Devanagari" w:cs="Adobe Devanagari"/>
                  <w:sz w:val="24"/>
                  <w:szCs w:val="24"/>
                </w:rPr>
                <w:t>“The Story of the 1918 Flu Pandemic”</w:t>
              </w:r>
            </w:hyperlink>
            <w:r w:rsidR="00D2695B">
              <w:rPr>
                <w:rFonts w:ascii="Adobe Devanagari" w:hAnsi="Adobe Devanagari" w:cs="Adobe Devanagari"/>
                <w:sz w:val="24"/>
                <w:szCs w:val="24"/>
              </w:rPr>
              <w:t xml:space="preserve"> and</w:t>
            </w:r>
            <w:r w:rsidR="005E1A5A">
              <w:rPr>
                <w:rFonts w:ascii="Adobe Devanagari" w:hAnsi="Adobe Devanagari" w:cs="Adobe Devanagari"/>
                <w:sz w:val="24"/>
                <w:szCs w:val="24"/>
              </w:rPr>
              <w:t xml:space="preserve"> </w:t>
            </w:r>
            <w:hyperlink r:id="rId26" w:history="1">
              <w:r w:rsidRPr="00BC50F5">
                <w:rPr>
                  <w:rStyle w:val="Hyperlink"/>
                  <w:rFonts w:ascii="Adobe Devanagari" w:hAnsi="Adobe Devanagari" w:cs="Adobe Devanagari"/>
                  <w:sz w:val="24"/>
                  <w:szCs w:val="24"/>
                </w:rPr>
                <w:t>“Spanish Flu: A Warning from History”</w:t>
              </w:r>
            </w:hyperlink>
            <w:r w:rsidR="00D2695B">
              <w:rPr>
                <w:rFonts w:ascii="Adobe Devanagari" w:hAnsi="Adobe Devanagari" w:cs="Adobe Devanagari"/>
                <w:sz w:val="24"/>
                <w:szCs w:val="24"/>
              </w:rPr>
              <w:t xml:space="preserve"> </w:t>
            </w:r>
          </w:p>
          <w:p w14:paraId="0D5A50DB" w14:textId="77777777" w:rsidR="00C86C7D" w:rsidRDefault="00BC50F5" w:rsidP="00C86C7D">
            <w:pPr>
              <w:widowControl w:val="0"/>
              <w:jc w:val="center"/>
              <w:rPr>
                <w:rStyle w:val="Hyperlink"/>
                <w:rFonts w:ascii="Adobe Devanagari" w:hAnsi="Adobe Devanagari" w:cs="Adobe Devanagari"/>
                <w:sz w:val="24"/>
                <w:szCs w:val="24"/>
              </w:rPr>
            </w:pPr>
            <w:r w:rsidRPr="00BC50F5">
              <w:rPr>
                <w:rFonts w:ascii="Adobe Devanagari" w:hAnsi="Adobe Devanagari" w:cs="Adobe Devanagari"/>
                <w:sz w:val="24"/>
                <w:szCs w:val="24"/>
              </w:rPr>
              <w:t xml:space="preserve">Explore </w:t>
            </w:r>
            <w:hyperlink r:id="rId27" w:history="1">
              <w:r w:rsidRPr="00BC50F5">
                <w:rPr>
                  <w:rStyle w:val="Hyperlink"/>
                  <w:rFonts w:ascii="Adobe Devanagari" w:hAnsi="Adobe Devanagari" w:cs="Adobe Devanagari"/>
                  <w:sz w:val="24"/>
                  <w:szCs w:val="24"/>
                </w:rPr>
                <w:t>Influenza Encyclopedia</w:t>
              </w:r>
            </w:hyperlink>
          </w:p>
          <w:p w14:paraId="2B133E1C" w14:textId="57AFC661" w:rsidR="0090788D" w:rsidRPr="00BC50F5" w:rsidRDefault="00BC50F5" w:rsidP="00C86C7D">
            <w:pPr>
              <w:widowControl w:val="0"/>
              <w:jc w:val="center"/>
              <w:rPr>
                <w:rFonts w:ascii="Adobe Devanagari" w:hAnsi="Adobe Devanagari" w:cs="Adobe Devanagari"/>
                <w:b/>
                <w:sz w:val="24"/>
                <w:szCs w:val="24"/>
              </w:rPr>
            </w:pPr>
            <w:r w:rsidRPr="00BC50F5">
              <w:rPr>
                <w:rFonts w:ascii="Adobe Devanagari" w:hAnsi="Adobe Devanagari" w:cs="Adobe Devanagari"/>
                <w:sz w:val="24"/>
                <w:szCs w:val="24"/>
              </w:rPr>
              <w:t>Begin r</w:t>
            </w:r>
            <w:r w:rsidR="0090788D" w:rsidRPr="00BC50F5">
              <w:rPr>
                <w:rFonts w:ascii="Adobe Devanagari" w:hAnsi="Adobe Devanagari" w:cs="Adobe Devanagari"/>
                <w:sz w:val="24"/>
                <w:szCs w:val="24"/>
              </w:rPr>
              <w:t>ead</w:t>
            </w:r>
            <w:r w:rsidRPr="00BC50F5">
              <w:rPr>
                <w:rFonts w:ascii="Adobe Devanagari" w:hAnsi="Adobe Devanagari" w:cs="Adobe Devanagari"/>
                <w:sz w:val="24"/>
                <w:szCs w:val="24"/>
              </w:rPr>
              <w:t>ing</w:t>
            </w:r>
            <w:r w:rsidR="0090788D" w:rsidRPr="00BC50F5">
              <w:rPr>
                <w:rFonts w:ascii="Adobe Devanagari" w:hAnsi="Adobe Devanagari" w:cs="Adobe Devanagari"/>
                <w:sz w:val="24"/>
                <w:szCs w:val="24"/>
              </w:rPr>
              <w:t xml:space="preserve"> Porter, </w:t>
            </w:r>
            <w:r w:rsidR="0090788D" w:rsidRPr="00BC50F5">
              <w:rPr>
                <w:rFonts w:ascii="Adobe Devanagari" w:hAnsi="Adobe Devanagari" w:cs="Adobe Devanagari"/>
                <w:i/>
                <w:sz w:val="24"/>
                <w:szCs w:val="24"/>
              </w:rPr>
              <w:t>Pale Horse Pale Rider</w:t>
            </w:r>
          </w:p>
        </w:tc>
      </w:tr>
      <w:tr w:rsidR="0090788D" w:rsidRPr="000202E5" w14:paraId="715DC1F5" w14:textId="77777777" w:rsidTr="004E2B9B">
        <w:tc>
          <w:tcPr>
            <w:tcW w:w="630" w:type="dxa"/>
            <w:vAlign w:val="bottom"/>
          </w:tcPr>
          <w:p w14:paraId="3E9B0946" w14:textId="04B6B7DD"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8</w:t>
            </w:r>
          </w:p>
        </w:tc>
        <w:tc>
          <w:tcPr>
            <w:tcW w:w="990" w:type="dxa"/>
            <w:vAlign w:val="bottom"/>
          </w:tcPr>
          <w:p w14:paraId="5CBF9CA4" w14:textId="330A8D33"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5/20</w:t>
            </w:r>
          </w:p>
        </w:tc>
        <w:tc>
          <w:tcPr>
            <w:tcW w:w="2880" w:type="dxa"/>
            <w:vAlign w:val="bottom"/>
          </w:tcPr>
          <w:p w14:paraId="3DE93418"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077F7B1E" w14:textId="77777777" w:rsidR="00BC50F5" w:rsidRDefault="00BC50F5" w:rsidP="00990395">
            <w:pPr>
              <w:widowControl w:val="0"/>
              <w:jc w:val="center"/>
              <w:rPr>
                <w:rFonts w:ascii="Adobe Devanagari" w:hAnsi="Adobe Devanagari" w:cs="Adobe Devanagari"/>
                <w:i/>
                <w:sz w:val="24"/>
                <w:szCs w:val="24"/>
              </w:rPr>
            </w:pPr>
            <w:r>
              <w:rPr>
                <w:rFonts w:ascii="Adobe Devanagari" w:hAnsi="Adobe Devanagari" w:cs="Adobe Devanagari"/>
                <w:sz w:val="24"/>
                <w:szCs w:val="24"/>
              </w:rPr>
              <w:t>Read and a</w:t>
            </w:r>
            <w:r w:rsidR="0090788D" w:rsidRPr="000202E5">
              <w:rPr>
                <w:rFonts w:ascii="Adobe Devanagari" w:hAnsi="Adobe Devanagari" w:cs="Adobe Devanagari"/>
                <w:sz w:val="24"/>
                <w:szCs w:val="24"/>
              </w:rPr>
              <w:t xml:space="preserve">nnotate </w:t>
            </w:r>
            <w:r w:rsidR="0090788D" w:rsidRPr="000202E5">
              <w:rPr>
                <w:rFonts w:ascii="Adobe Devanagari" w:hAnsi="Adobe Devanagari" w:cs="Adobe Devanagari"/>
                <w:i/>
                <w:sz w:val="24"/>
                <w:szCs w:val="24"/>
              </w:rPr>
              <w:t xml:space="preserve">Pale Horse, Pale Rider </w:t>
            </w:r>
          </w:p>
          <w:p w14:paraId="36804181" w14:textId="4865E142" w:rsidR="00AB4FC8" w:rsidRPr="000202E5" w:rsidRDefault="00AB4FC8" w:rsidP="00990395">
            <w:pPr>
              <w:widowControl w:val="0"/>
              <w:jc w:val="center"/>
              <w:rPr>
                <w:rFonts w:ascii="Adobe Devanagari" w:hAnsi="Adobe Devanagari" w:cs="Adobe Devanagari"/>
                <w:sz w:val="24"/>
                <w:szCs w:val="24"/>
              </w:rPr>
            </w:pPr>
            <w:r>
              <w:rPr>
                <w:rFonts w:ascii="Adobe Devanagari" w:hAnsi="Adobe Devanagari" w:cs="Adobe Devanagari"/>
                <w:sz w:val="24"/>
                <w:szCs w:val="24"/>
              </w:rPr>
              <w:t xml:space="preserve">Complete survey on </w:t>
            </w:r>
            <w:proofErr w:type="spellStart"/>
            <w:r>
              <w:rPr>
                <w:rFonts w:ascii="Adobe Devanagari" w:hAnsi="Adobe Devanagari" w:cs="Adobe Devanagari"/>
                <w:sz w:val="24"/>
                <w:szCs w:val="24"/>
              </w:rPr>
              <w:t>Perusall</w:t>
            </w:r>
            <w:proofErr w:type="spellEnd"/>
            <w:r>
              <w:rPr>
                <w:rFonts w:ascii="Adobe Devanagari" w:hAnsi="Adobe Devanagari" w:cs="Adobe Devanagari"/>
                <w:sz w:val="24"/>
                <w:szCs w:val="24"/>
              </w:rPr>
              <w:t xml:space="preserve"> annotation tool</w:t>
            </w:r>
          </w:p>
        </w:tc>
      </w:tr>
      <w:tr w:rsidR="0090788D" w:rsidRPr="000202E5" w14:paraId="1733C0E3" w14:textId="77777777" w:rsidTr="004E2B9B">
        <w:tc>
          <w:tcPr>
            <w:tcW w:w="630" w:type="dxa"/>
            <w:vAlign w:val="bottom"/>
          </w:tcPr>
          <w:p w14:paraId="34E6DAE0" w14:textId="70B85380"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9</w:t>
            </w:r>
          </w:p>
        </w:tc>
        <w:tc>
          <w:tcPr>
            <w:tcW w:w="990" w:type="dxa"/>
            <w:vAlign w:val="bottom"/>
          </w:tcPr>
          <w:p w14:paraId="17679B6B" w14:textId="4D5E8613"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5/25</w:t>
            </w:r>
          </w:p>
        </w:tc>
        <w:tc>
          <w:tcPr>
            <w:tcW w:w="2880" w:type="dxa"/>
            <w:vAlign w:val="bottom"/>
          </w:tcPr>
          <w:p w14:paraId="7CC21BC1"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3DAFAAAF" w14:textId="35912DE3" w:rsidR="0090788D" w:rsidRPr="000202E5" w:rsidRDefault="0075230A"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 xml:space="preserve">Read and annotate Brown, </w:t>
            </w:r>
            <w:r w:rsidRPr="000202E5">
              <w:rPr>
                <w:rFonts w:ascii="Adobe Devanagari" w:hAnsi="Adobe Devanagari" w:cs="Adobe Devanagari"/>
                <w:i/>
                <w:sz w:val="24"/>
                <w:szCs w:val="24"/>
              </w:rPr>
              <w:t xml:space="preserve">Arthur Mervyn </w:t>
            </w:r>
          </w:p>
        </w:tc>
      </w:tr>
      <w:tr w:rsidR="0090788D" w:rsidRPr="000202E5" w14:paraId="63AAC3C5" w14:textId="77777777" w:rsidTr="004E2B9B">
        <w:tc>
          <w:tcPr>
            <w:tcW w:w="630" w:type="dxa"/>
            <w:vAlign w:val="bottom"/>
          </w:tcPr>
          <w:p w14:paraId="377B789E" w14:textId="6A685ADF"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9</w:t>
            </w:r>
          </w:p>
        </w:tc>
        <w:tc>
          <w:tcPr>
            <w:tcW w:w="990" w:type="dxa"/>
            <w:vAlign w:val="bottom"/>
          </w:tcPr>
          <w:p w14:paraId="16CF0910" w14:textId="0A426A1E"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5/27</w:t>
            </w:r>
          </w:p>
        </w:tc>
        <w:tc>
          <w:tcPr>
            <w:tcW w:w="2880" w:type="dxa"/>
            <w:vAlign w:val="bottom"/>
          </w:tcPr>
          <w:p w14:paraId="1F9B5F1D"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269CAD22" w14:textId="72678D19" w:rsidR="0090788D" w:rsidRPr="000202E5" w:rsidRDefault="0075230A" w:rsidP="00A2111F">
            <w:pPr>
              <w:widowControl w:val="0"/>
              <w:jc w:val="center"/>
              <w:rPr>
                <w:rFonts w:ascii="Adobe Devanagari" w:hAnsi="Adobe Devanagari" w:cs="Adobe Devanagari"/>
                <w:i/>
                <w:sz w:val="24"/>
                <w:szCs w:val="24"/>
              </w:rPr>
            </w:pPr>
            <w:r w:rsidRPr="000202E5">
              <w:rPr>
                <w:rFonts w:ascii="Adobe Devanagari" w:hAnsi="Adobe Devanagari" w:cs="Adobe Devanagari"/>
                <w:sz w:val="24"/>
                <w:szCs w:val="24"/>
              </w:rPr>
              <w:t>Read and annotate Poe, “Masque of the Red Death”</w:t>
            </w:r>
          </w:p>
        </w:tc>
      </w:tr>
      <w:tr w:rsidR="0090788D" w:rsidRPr="000202E5" w14:paraId="1C742DA2" w14:textId="77777777" w:rsidTr="004E2B9B">
        <w:tc>
          <w:tcPr>
            <w:tcW w:w="630" w:type="dxa"/>
            <w:vAlign w:val="bottom"/>
          </w:tcPr>
          <w:p w14:paraId="29255547" w14:textId="174C45A9"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10</w:t>
            </w:r>
          </w:p>
        </w:tc>
        <w:tc>
          <w:tcPr>
            <w:tcW w:w="990" w:type="dxa"/>
            <w:vAlign w:val="bottom"/>
          </w:tcPr>
          <w:p w14:paraId="1845502C" w14:textId="24755B60"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6/1</w:t>
            </w:r>
          </w:p>
        </w:tc>
        <w:tc>
          <w:tcPr>
            <w:tcW w:w="2880" w:type="dxa"/>
            <w:vAlign w:val="bottom"/>
          </w:tcPr>
          <w:p w14:paraId="3621777C" w14:textId="78C5E019" w:rsidR="0090788D" w:rsidRPr="005F7DA0" w:rsidRDefault="0075230A" w:rsidP="00A2111F">
            <w:pPr>
              <w:rPr>
                <w:rFonts w:ascii="Adobe Devanagari" w:hAnsi="Adobe Devanagari" w:cs="Adobe Devanagari"/>
                <w:sz w:val="24"/>
                <w:szCs w:val="24"/>
              </w:rPr>
            </w:pPr>
            <w:r w:rsidRPr="005F7DA0">
              <w:rPr>
                <w:rFonts w:ascii="Adobe Devanagari" w:hAnsi="Adobe Devanagari" w:cs="Adobe Devanagari"/>
                <w:sz w:val="24"/>
                <w:szCs w:val="24"/>
              </w:rPr>
              <w:t>The Bubonic Plague</w:t>
            </w:r>
          </w:p>
        </w:tc>
        <w:tc>
          <w:tcPr>
            <w:tcW w:w="5670" w:type="dxa"/>
            <w:vAlign w:val="bottom"/>
          </w:tcPr>
          <w:p w14:paraId="3CF19F2C" w14:textId="1581D9D3" w:rsidR="0090788D" w:rsidRPr="000202E5" w:rsidRDefault="0075230A"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 xml:space="preserve">Read and annotate </w:t>
            </w:r>
            <w:r w:rsidRPr="000202E5">
              <w:rPr>
                <w:rFonts w:ascii="Adobe Devanagari" w:hAnsi="Adobe Devanagari" w:cs="Adobe Devanagari"/>
                <w:i/>
                <w:sz w:val="24"/>
                <w:szCs w:val="24"/>
              </w:rPr>
              <w:t xml:space="preserve">The Diary of Samuel Pepys </w:t>
            </w:r>
          </w:p>
        </w:tc>
      </w:tr>
      <w:tr w:rsidR="0090788D" w:rsidRPr="000202E5" w14:paraId="5FCCB953" w14:textId="77777777" w:rsidTr="004E2B9B">
        <w:tc>
          <w:tcPr>
            <w:tcW w:w="630" w:type="dxa"/>
            <w:vAlign w:val="bottom"/>
          </w:tcPr>
          <w:p w14:paraId="300760BE" w14:textId="33D7BF1D"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10</w:t>
            </w:r>
          </w:p>
        </w:tc>
        <w:tc>
          <w:tcPr>
            <w:tcW w:w="990" w:type="dxa"/>
            <w:vAlign w:val="bottom"/>
          </w:tcPr>
          <w:p w14:paraId="2617180A" w14:textId="76548921" w:rsidR="0090788D" w:rsidRPr="000202E5" w:rsidRDefault="009F7BEB"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6/3</w:t>
            </w:r>
          </w:p>
        </w:tc>
        <w:tc>
          <w:tcPr>
            <w:tcW w:w="2880" w:type="dxa"/>
            <w:vAlign w:val="bottom"/>
          </w:tcPr>
          <w:p w14:paraId="5F020841" w14:textId="6EFBF8F5" w:rsidR="0090788D" w:rsidRPr="005F7DA0" w:rsidRDefault="0075230A" w:rsidP="00A2111F">
            <w:pPr>
              <w:widowControl w:val="0"/>
              <w:rPr>
                <w:rFonts w:ascii="Adobe Devanagari" w:hAnsi="Adobe Devanagari" w:cs="Adobe Devanagari"/>
                <w:sz w:val="24"/>
                <w:szCs w:val="24"/>
              </w:rPr>
            </w:pPr>
            <w:r w:rsidRPr="005F7DA0">
              <w:rPr>
                <w:rFonts w:ascii="Adobe Devanagari" w:hAnsi="Adobe Devanagari" w:cs="Adobe Devanagari"/>
                <w:sz w:val="24"/>
                <w:szCs w:val="24"/>
              </w:rPr>
              <w:t>Learning from the past?</w:t>
            </w:r>
          </w:p>
        </w:tc>
        <w:tc>
          <w:tcPr>
            <w:tcW w:w="5670" w:type="dxa"/>
            <w:vAlign w:val="bottom"/>
          </w:tcPr>
          <w:p w14:paraId="6C039089" w14:textId="5A3311CC" w:rsidR="0090788D" w:rsidRPr="000202E5" w:rsidRDefault="0075230A" w:rsidP="00A2111F">
            <w:pPr>
              <w:widowControl w:val="0"/>
              <w:jc w:val="center"/>
              <w:rPr>
                <w:rFonts w:ascii="Adobe Devanagari" w:hAnsi="Adobe Devanagari" w:cs="Adobe Devanagari"/>
                <w:sz w:val="24"/>
                <w:szCs w:val="24"/>
              </w:rPr>
            </w:pPr>
            <w:r w:rsidRPr="000202E5">
              <w:rPr>
                <w:rFonts w:ascii="Adobe Devanagari" w:hAnsi="Adobe Devanagari" w:cs="Adobe Devanagari"/>
                <w:sz w:val="24"/>
                <w:szCs w:val="24"/>
              </w:rPr>
              <w:t xml:space="preserve">Read and annotate Defoe, </w:t>
            </w:r>
            <w:r w:rsidRPr="000202E5">
              <w:rPr>
                <w:rFonts w:ascii="Adobe Devanagari" w:hAnsi="Adobe Devanagari" w:cs="Adobe Devanagari"/>
                <w:i/>
                <w:sz w:val="24"/>
                <w:szCs w:val="24"/>
              </w:rPr>
              <w:t xml:space="preserve">A Journal of the Plague Year </w:t>
            </w:r>
          </w:p>
        </w:tc>
      </w:tr>
      <w:tr w:rsidR="0090788D" w:rsidRPr="000202E5" w14:paraId="33FA1839" w14:textId="77777777" w:rsidTr="004E2B9B">
        <w:tc>
          <w:tcPr>
            <w:tcW w:w="630" w:type="dxa"/>
            <w:vAlign w:val="bottom"/>
          </w:tcPr>
          <w:p w14:paraId="55F9CFF9" w14:textId="76CB8530" w:rsidR="0090788D" w:rsidRPr="000202E5" w:rsidRDefault="0090788D" w:rsidP="00A2111F">
            <w:pPr>
              <w:widowControl w:val="0"/>
              <w:jc w:val="center"/>
              <w:rPr>
                <w:rFonts w:ascii="Adobe Devanagari" w:hAnsi="Adobe Devanagari" w:cs="Adobe Devanagari"/>
                <w:b/>
                <w:sz w:val="24"/>
                <w:szCs w:val="24"/>
              </w:rPr>
            </w:pPr>
            <w:r w:rsidRPr="000202E5">
              <w:rPr>
                <w:rFonts w:ascii="Adobe Devanagari" w:hAnsi="Adobe Devanagari" w:cs="Adobe Devanagari"/>
                <w:b/>
                <w:sz w:val="24"/>
                <w:szCs w:val="24"/>
              </w:rPr>
              <w:t>F</w:t>
            </w:r>
          </w:p>
        </w:tc>
        <w:tc>
          <w:tcPr>
            <w:tcW w:w="990" w:type="dxa"/>
            <w:vAlign w:val="bottom"/>
          </w:tcPr>
          <w:p w14:paraId="6BAC610A" w14:textId="427FBE36" w:rsidR="0090788D" w:rsidRPr="000202E5" w:rsidRDefault="005F7DA0" w:rsidP="00A2111F">
            <w:pPr>
              <w:widowControl w:val="0"/>
              <w:jc w:val="center"/>
              <w:rPr>
                <w:rFonts w:ascii="Adobe Devanagari" w:hAnsi="Adobe Devanagari" w:cs="Adobe Devanagari"/>
                <w:b/>
                <w:sz w:val="24"/>
                <w:szCs w:val="24"/>
              </w:rPr>
            </w:pPr>
            <w:r>
              <w:rPr>
                <w:rFonts w:ascii="Adobe Devanagari" w:hAnsi="Adobe Devanagari" w:cs="Adobe Devanagari"/>
                <w:b/>
                <w:sz w:val="24"/>
                <w:szCs w:val="24"/>
              </w:rPr>
              <w:t>6/9</w:t>
            </w:r>
          </w:p>
        </w:tc>
        <w:tc>
          <w:tcPr>
            <w:tcW w:w="2880" w:type="dxa"/>
            <w:vAlign w:val="bottom"/>
          </w:tcPr>
          <w:p w14:paraId="4F13B7D0" w14:textId="77777777" w:rsidR="0090788D" w:rsidRPr="000202E5" w:rsidRDefault="0090788D" w:rsidP="00A2111F">
            <w:pPr>
              <w:widowControl w:val="0"/>
              <w:jc w:val="center"/>
              <w:rPr>
                <w:rFonts w:ascii="Adobe Devanagari" w:hAnsi="Adobe Devanagari" w:cs="Adobe Devanagari"/>
                <w:b/>
                <w:sz w:val="24"/>
                <w:szCs w:val="24"/>
              </w:rPr>
            </w:pPr>
          </w:p>
        </w:tc>
        <w:tc>
          <w:tcPr>
            <w:tcW w:w="5670" w:type="dxa"/>
            <w:vAlign w:val="bottom"/>
          </w:tcPr>
          <w:p w14:paraId="427F9814" w14:textId="21086DBE" w:rsidR="0090788D" w:rsidRPr="004E2B9B" w:rsidRDefault="00A2111F" w:rsidP="00A2111F">
            <w:pPr>
              <w:widowControl w:val="0"/>
              <w:jc w:val="center"/>
              <w:rPr>
                <w:rFonts w:ascii="Adobe Devanagari" w:hAnsi="Adobe Devanagari" w:cs="Adobe Devanagari"/>
                <w:b/>
                <w:sz w:val="24"/>
                <w:szCs w:val="24"/>
              </w:rPr>
            </w:pPr>
            <w:r w:rsidRPr="004E2B9B">
              <w:rPr>
                <w:rFonts w:ascii="Adobe Devanagari" w:hAnsi="Adobe Devanagari" w:cs="Adobe Devanagari"/>
                <w:b/>
                <w:sz w:val="24"/>
                <w:szCs w:val="24"/>
              </w:rPr>
              <w:t>O</w:t>
            </w:r>
            <w:r w:rsidR="0075230A" w:rsidRPr="004E2B9B">
              <w:rPr>
                <w:rFonts w:ascii="Adobe Devanagari" w:hAnsi="Adobe Devanagari" w:cs="Adobe Devanagari"/>
                <w:b/>
                <w:sz w:val="24"/>
                <w:szCs w:val="24"/>
              </w:rPr>
              <w:t>p-ed and final reflection due</w:t>
            </w:r>
          </w:p>
        </w:tc>
      </w:tr>
    </w:tbl>
    <w:p w14:paraId="630021B6" w14:textId="77777777" w:rsidR="00D503AE" w:rsidRPr="000202E5" w:rsidRDefault="00D503AE" w:rsidP="00A2111F">
      <w:pPr>
        <w:spacing w:after="0" w:line="240" w:lineRule="auto"/>
        <w:rPr>
          <w:rFonts w:ascii="Adobe Devanagari" w:hAnsi="Adobe Devanagari" w:cs="Adobe Devanagari"/>
          <w:sz w:val="24"/>
          <w:szCs w:val="24"/>
        </w:rPr>
      </w:pPr>
    </w:p>
    <w:sectPr w:rsidR="00D503AE" w:rsidRPr="000202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46B39B" w14:textId="77777777" w:rsidR="002821AD" w:rsidRDefault="002821AD" w:rsidP="0075230A">
      <w:pPr>
        <w:spacing w:after="0" w:line="240" w:lineRule="auto"/>
      </w:pPr>
      <w:r>
        <w:separator/>
      </w:r>
    </w:p>
  </w:endnote>
  <w:endnote w:type="continuationSeparator" w:id="0">
    <w:p w14:paraId="623EEAE7" w14:textId="77777777" w:rsidR="002821AD" w:rsidRDefault="002821AD" w:rsidP="00752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Devanagari">
    <w:panose1 w:val="02040503050201020203"/>
    <w:charset w:val="00"/>
    <w:family w:val="roman"/>
    <w:notTrueType/>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3CAD8" w14:textId="77777777" w:rsidR="00FF36BF" w:rsidRPr="0075230A" w:rsidRDefault="00104497">
    <w:pPr>
      <w:pStyle w:val="Footer"/>
      <w:rPr>
        <w:rFonts w:ascii="Times New Roman" w:hAnsi="Times New Roman" w:cs="Times New Roman"/>
        <w:sz w:val="24"/>
        <w:szCs w:val="24"/>
      </w:rPr>
    </w:pPr>
    <w:r w:rsidRPr="0075230A">
      <w:rPr>
        <w:rFonts w:ascii="Times New Roman" w:hAnsi="Times New Roman" w:cs="Times New Roman"/>
        <w:caps/>
        <w:color w:val="000000" w:themeColor="text1"/>
        <w:sz w:val="24"/>
        <w:szCs w:val="24"/>
      </w:rPr>
      <w:t>Mattie Burkert</w:t>
    </w:r>
    <w:r w:rsidRPr="0075230A">
      <w:rPr>
        <w:rFonts w:ascii="Times New Roman" w:hAnsi="Times New Roman" w:cs="Times New Roman"/>
        <w:caps/>
        <w:color w:val="000000" w:themeColor="text1"/>
        <w:sz w:val="24"/>
        <w:szCs w:val="24"/>
      </w:rPr>
      <w:ptab w:relativeTo="margin" w:alignment="center" w:leader="none"/>
    </w:r>
    <w:r w:rsidRPr="0075230A">
      <w:rPr>
        <w:rFonts w:ascii="Times New Roman" w:hAnsi="Times New Roman" w:cs="Times New Roman"/>
        <w:caps/>
        <w:color w:val="000000" w:themeColor="text1"/>
        <w:sz w:val="24"/>
        <w:szCs w:val="24"/>
      </w:rPr>
      <w:t>CC-BY-NC-SA 4.0</w:t>
    </w:r>
    <w:r w:rsidRPr="0075230A">
      <w:rPr>
        <w:rFonts w:ascii="Times New Roman" w:hAnsi="Times New Roman" w:cs="Times New Roman"/>
        <w:caps/>
        <w:color w:val="000000" w:themeColor="text1"/>
        <w:sz w:val="24"/>
        <w:szCs w:val="24"/>
      </w:rPr>
      <w:ptab w:relativeTo="margin" w:alignment="right" w:leader="none"/>
    </w:r>
    <w:r w:rsidRPr="0075230A">
      <w:rPr>
        <w:rFonts w:ascii="Times New Roman" w:hAnsi="Times New Roman" w:cs="Times New Roman"/>
        <w:caps/>
        <w:color w:val="000000" w:themeColor="text1"/>
        <w:sz w:val="24"/>
        <w:szCs w:val="24"/>
      </w:rPr>
      <w:t xml:space="preserve">Page </w:t>
    </w:r>
    <w:r w:rsidRPr="0075230A">
      <w:rPr>
        <w:rFonts w:ascii="Times New Roman" w:hAnsi="Times New Roman" w:cs="Times New Roman"/>
        <w:caps/>
        <w:color w:val="000000" w:themeColor="text1"/>
        <w:sz w:val="24"/>
        <w:szCs w:val="24"/>
      </w:rPr>
      <w:fldChar w:fldCharType="begin"/>
    </w:r>
    <w:r w:rsidRPr="0075230A">
      <w:rPr>
        <w:rFonts w:ascii="Times New Roman" w:hAnsi="Times New Roman" w:cs="Times New Roman"/>
        <w:caps/>
        <w:color w:val="000000" w:themeColor="text1"/>
        <w:sz w:val="24"/>
        <w:szCs w:val="24"/>
      </w:rPr>
      <w:instrText xml:space="preserve"> PAGE   \* MERGEFORMAT </w:instrText>
    </w:r>
    <w:r w:rsidRPr="0075230A">
      <w:rPr>
        <w:rFonts w:ascii="Times New Roman" w:hAnsi="Times New Roman" w:cs="Times New Roman"/>
        <w:caps/>
        <w:color w:val="000000" w:themeColor="text1"/>
        <w:sz w:val="24"/>
        <w:szCs w:val="24"/>
      </w:rPr>
      <w:fldChar w:fldCharType="separate"/>
    </w:r>
    <w:r w:rsidRPr="0075230A">
      <w:rPr>
        <w:rFonts w:ascii="Times New Roman" w:hAnsi="Times New Roman" w:cs="Times New Roman"/>
        <w:caps/>
        <w:noProof/>
        <w:color w:val="000000" w:themeColor="text1"/>
        <w:sz w:val="24"/>
        <w:szCs w:val="24"/>
      </w:rPr>
      <w:t>1</w:t>
    </w:r>
    <w:r w:rsidRPr="0075230A">
      <w:rPr>
        <w:rFonts w:ascii="Times New Roman" w:hAnsi="Times New Roman" w:cs="Times New Roman"/>
        <w:caps/>
        <w:noProof/>
        <w:color w:val="000000" w:themeColor="text1"/>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BC4BD9" w14:textId="77777777" w:rsidR="002821AD" w:rsidRDefault="002821AD" w:rsidP="0075230A">
      <w:pPr>
        <w:spacing w:after="0" w:line="240" w:lineRule="auto"/>
      </w:pPr>
      <w:r>
        <w:separator/>
      </w:r>
    </w:p>
  </w:footnote>
  <w:footnote w:type="continuationSeparator" w:id="0">
    <w:p w14:paraId="38EC704E" w14:textId="77777777" w:rsidR="002821AD" w:rsidRDefault="002821AD" w:rsidP="007523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B35AD"/>
    <w:multiLevelType w:val="hybridMultilevel"/>
    <w:tmpl w:val="D19A8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B7C7B"/>
    <w:multiLevelType w:val="hybridMultilevel"/>
    <w:tmpl w:val="A2CC0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BE2FD4"/>
    <w:multiLevelType w:val="hybridMultilevel"/>
    <w:tmpl w:val="06F2D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32610F"/>
    <w:multiLevelType w:val="hybridMultilevel"/>
    <w:tmpl w:val="AD4E30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09298A"/>
    <w:multiLevelType w:val="hybridMultilevel"/>
    <w:tmpl w:val="A8684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267CF2"/>
    <w:multiLevelType w:val="hybridMultilevel"/>
    <w:tmpl w:val="3D08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3D2CA5"/>
    <w:multiLevelType w:val="hybridMultilevel"/>
    <w:tmpl w:val="DBBC5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6"/>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FBD"/>
    <w:rsid w:val="000202E5"/>
    <w:rsid w:val="00064C11"/>
    <w:rsid w:val="000F6942"/>
    <w:rsid w:val="00104497"/>
    <w:rsid w:val="0012582B"/>
    <w:rsid w:val="00195FBD"/>
    <w:rsid w:val="001A7552"/>
    <w:rsid w:val="001C57DF"/>
    <w:rsid w:val="001F11FA"/>
    <w:rsid w:val="00223637"/>
    <w:rsid w:val="00226457"/>
    <w:rsid w:val="002338D2"/>
    <w:rsid w:val="002821AD"/>
    <w:rsid w:val="00291C39"/>
    <w:rsid w:val="002950AF"/>
    <w:rsid w:val="002E136C"/>
    <w:rsid w:val="00330732"/>
    <w:rsid w:val="0033458F"/>
    <w:rsid w:val="0035251C"/>
    <w:rsid w:val="003977A4"/>
    <w:rsid w:val="003E5509"/>
    <w:rsid w:val="0040733F"/>
    <w:rsid w:val="00447F8F"/>
    <w:rsid w:val="00453E88"/>
    <w:rsid w:val="004B0F96"/>
    <w:rsid w:val="004B5197"/>
    <w:rsid w:val="004D0D0E"/>
    <w:rsid w:val="004D6FDA"/>
    <w:rsid w:val="004E2B9B"/>
    <w:rsid w:val="0050024E"/>
    <w:rsid w:val="005577C2"/>
    <w:rsid w:val="005E1A5A"/>
    <w:rsid w:val="005F7DA0"/>
    <w:rsid w:val="00600F68"/>
    <w:rsid w:val="0060640C"/>
    <w:rsid w:val="00617F55"/>
    <w:rsid w:val="006879E2"/>
    <w:rsid w:val="00730E12"/>
    <w:rsid w:val="0073593E"/>
    <w:rsid w:val="00737204"/>
    <w:rsid w:val="0075230A"/>
    <w:rsid w:val="007D3A15"/>
    <w:rsid w:val="00861DB5"/>
    <w:rsid w:val="00873C3C"/>
    <w:rsid w:val="0088027B"/>
    <w:rsid w:val="008A4B83"/>
    <w:rsid w:val="008E0E39"/>
    <w:rsid w:val="00904AE6"/>
    <w:rsid w:val="0090788D"/>
    <w:rsid w:val="00990395"/>
    <w:rsid w:val="009A0FE1"/>
    <w:rsid w:val="009A21D0"/>
    <w:rsid w:val="009F3C73"/>
    <w:rsid w:val="009F7BEB"/>
    <w:rsid w:val="00A2111F"/>
    <w:rsid w:val="00A428F8"/>
    <w:rsid w:val="00A43DAF"/>
    <w:rsid w:val="00AB4FC8"/>
    <w:rsid w:val="00B35121"/>
    <w:rsid w:val="00BB0207"/>
    <w:rsid w:val="00BB4BEF"/>
    <w:rsid w:val="00BC50F5"/>
    <w:rsid w:val="00C3367A"/>
    <w:rsid w:val="00C6305E"/>
    <w:rsid w:val="00C67358"/>
    <w:rsid w:val="00C86C7D"/>
    <w:rsid w:val="00CF7927"/>
    <w:rsid w:val="00D2695B"/>
    <w:rsid w:val="00D503AE"/>
    <w:rsid w:val="00D55956"/>
    <w:rsid w:val="00DB63F4"/>
    <w:rsid w:val="00DB6AFE"/>
    <w:rsid w:val="00E6110E"/>
    <w:rsid w:val="00F30570"/>
    <w:rsid w:val="00F4104E"/>
    <w:rsid w:val="00F62910"/>
    <w:rsid w:val="00FB3142"/>
    <w:rsid w:val="00FB69B0"/>
    <w:rsid w:val="00FC7A10"/>
    <w:rsid w:val="00FD1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C9EC7"/>
  <w15:chartTrackingRefBased/>
  <w15:docId w15:val="{64E0D28D-D3BE-4F61-B6FA-405E7FCFA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230A"/>
  </w:style>
  <w:style w:type="paragraph" w:styleId="Heading1">
    <w:name w:val="heading 1"/>
    <w:basedOn w:val="Normal"/>
    <w:next w:val="Normal"/>
    <w:link w:val="Heading1Char"/>
    <w:uiPriority w:val="9"/>
    <w:qFormat/>
    <w:rsid w:val="0075230A"/>
    <w:pPr>
      <w:keepNext/>
      <w:keepLines/>
      <w:pBdr>
        <w:bottom w:val="single" w:sz="4" w:space="1" w:color="0F6FC6" w:themeColor="accent1"/>
      </w:pBdr>
      <w:spacing w:before="400" w:after="40" w:line="240" w:lineRule="auto"/>
      <w:outlineLvl w:val="0"/>
    </w:pPr>
    <w:rPr>
      <w:rFonts w:asciiTheme="majorHAnsi" w:eastAsiaTheme="majorEastAsia" w:hAnsiTheme="majorHAnsi" w:cstheme="majorBidi"/>
      <w:color w:val="0B5294" w:themeColor="accent1" w:themeShade="BF"/>
      <w:sz w:val="36"/>
      <w:szCs w:val="36"/>
    </w:rPr>
  </w:style>
  <w:style w:type="paragraph" w:styleId="Heading2">
    <w:name w:val="heading 2"/>
    <w:basedOn w:val="Normal"/>
    <w:next w:val="Normal"/>
    <w:link w:val="Heading2Char"/>
    <w:uiPriority w:val="9"/>
    <w:unhideWhenUsed/>
    <w:qFormat/>
    <w:rsid w:val="0075230A"/>
    <w:pPr>
      <w:keepNext/>
      <w:keepLines/>
      <w:spacing w:before="160" w:after="0" w:line="240" w:lineRule="auto"/>
      <w:outlineLvl w:val="1"/>
    </w:pPr>
    <w:rPr>
      <w:rFonts w:asciiTheme="majorHAnsi" w:eastAsiaTheme="majorEastAsia" w:hAnsiTheme="majorHAnsi" w:cstheme="majorBidi"/>
      <w:color w:val="0B5294" w:themeColor="accent1" w:themeShade="BF"/>
      <w:sz w:val="28"/>
      <w:szCs w:val="28"/>
    </w:rPr>
  </w:style>
  <w:style w:type="paragraph" w:styleId="Heading3">
    <w:name w:val="heading 3"/>
    <w:basedOn w:val="Normal"/>
    <w:next w:val="Normal"/>
    <w:link w:val="Heading3Char"/>
    <w:uiPriority w:val="9"/>
    <w:semiHidden/>
    <w:unhideWhenUsed/>
    <w:qFormat/>
    <w:rsid w:val="0075230A"/>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75230A"/>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75230A"/>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75230A"/>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75230A"/>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75230A"/>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75230A"/>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6FDA"/>
    <w:pPr>
      <w:ind w:left="720"/>
      <w:contextualSpacing/>
    </w:pPr>
  </w:style>
  <w:style w:type="character" w:styleId="Hyperlink">
    <w:name w:val="Hyperlink"/>
    <w:basedOn w:val="DefaultParagraphFont"/>
    <w:uiPriority w:val="99"/>
    <w:unhideWhenUsed/>
    <w:rsid w:val="004D6FDA"/>
    <w:rPr>
      <w:color w:val="F49100" w:themeColor="hyperlink"/>
      <w:u w:val="single"/>
    </w:rPr>
  </w:style>
  <w:style w:type="character" w:styleId="UnresolvedMention">
    <w:name w:val="Unresolved Mention"/>
    <w:basedOn w:val="DefaultParagraphFont"/>
    <w:uiPriority w:val="99"/>
    <w:semiHidden/>
    <w:unhideWhenUsed/>
    <w:rsid w:val="00DB6AFE"/>
    <w:rPr>
      <w:color w:val="605E5C"/>
      <w:shd w:val="clear" w:color="auto" w:fill="E1DFDD"/>
    </w:rPr>
  </w:style>
  <w:style w:type="character" w:styleId="FollowedHyperlink">
    <w:name w:val="FollowedHyperlink"/>
    <w:basedOn w:val="DefaultParagraphFont"/>
    <w:uiPriority w:val="99"/>
    <w:semiHidden/>
    <w:unhideWhenUsed/>
    <w:rsid w:val="009A0FE1"/>
    <w:rPr>
      <w:color w:val="85DFD0" w:themeColor="followedHyperlink"/>
      <w:u w:val="single"/>
    </w:rPr>
  </w:style>
  <w:style w:type="character" w:customStyle="1" w:styleId="xxapple-converted-space">
    <w:name w:val="x_x_apple-converted-space"/>
    <w:basedOn w:val="DefaultParagraphFont"/>
    <w:rsid w:val="00E6110E"/>
  </w:style>
  <w:style w:type="character" w:styleId="CommentReference">
    <w:name w:val="annotation reference"/>
    <w:basedOn w:val="DefaultParagraphFont"/>
    <w:uiPriority w:val="99"/>
    <w:semiHidden/>
    <w:unhideWhenUsed/>
    <w:rsid w:val="00F30570"/>
    <w:rPr>
      <w:sz w:val="16"/>
      <w:szCs w:val="16"/>
    </w:rPr>
  </w:style>
  <w:style w:type="paragraph" w:styleId="CommentText">
    <w:name w:val="annotation text"/>
    <w:basedOn w:val="Normal"/>
    <w:link w:val="CommentTextChar"/>
    <w:uiPriority w:val="99"/>
    <w:semiHidden/>
    <w:unhideWhenUsed/>
    <w:rsid w:val="00F30570"/>
    <w:pPr>
      <w:spacing w:line="240" w:lineRule="auto"/>
    </w:pPr>
    <w:rPr>
      <w:sz w:val="20"/>
      <w:szCs w:val="20"/>
    </w:rPr>
  </w:style>
  <w:style w:type="character" w:customStyle="1" w:styleId="CommentTextChar">
    <w:name w:val="Comment Text Char"/>
    <w:basedOn w:val="DefaultParagraphFont"/>
    <w:link w:val="CommentText"/>
    <w:uiPriority w:val="99"/>
    <w:semiHidden/>
    <w:rsid w:val="00F30570"/>
    <w:rPr>
      <w:sz w:val="20"/>
      <w:szCs w:val="20"/>
    </w:rPr>
  </w:style>
  <w:style w:type="paragraph" w:styleId="CommentSubject">
    <w:name w:val="annotation subject"/>
    <w:basedOn w:val="CommentText"/>
    <w:next w:val="CommentText"/>
    <w:link w:val="CommentSubjectChar"/>
    <w:uiPriority w:val="99"/>
    <w:semiHidden/>
    <w:unhideWhenUsed/>
    <w:rsid w:val="00F30570"/>
    <w:rPr>
      <w:b/>
      <w:bCs/>
    </w:rPr>
  </w:style>
  <w:style w:type="character" w:customStyle="1" w:styleId="CommentSubjectChar">
    <w:name w:val="Comment Subject Char"/>
    <w:basedOn w:val="CommentTextChar"/>
    <w:link w:val="CommentSubject"/>
    <w:uiPriority w:val="99"/>
    <w:semiHidden/>
    <w:rsid w:val="00F30570"/>
    <w:rPr>
      <w:b/>
      <w:bCs/>
      <w:sz w:val="20"/>
      <w:szCs w:val="20"/>
    </w:rPr>
  </w:style>
  <w:style w:type="paragraph" w:styleId="BalloonText">
    <w:name w:val="Balloon Text"/>
    <w:basedOn w:val="Normal"/>
    <w:link w:val="BalloonTextChar"/>
    <w:uiPriority w:val="99"/>
    <w:semiHidden/>
    <w:unhideWhenUsed/>
    <w:rsid w:val="00F30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0570"/>
    <w:rPr>
      <w:rFonts w:ascii="Segoe UI" w:hAnsi="Segoe UI" w:cs="Segoe UI"/>
      <w:sz w:val="18"/>
      <w:szCs w:val="18"/>
    </w:rPr>
  </w:style>
  <w:style w:type="paragraph" w:styleId="Title">
    <w:name w:val="Title"/>
    <w:basedOn w:val="Normal"/>
    <w:next w:val="Normal"/>
    <w:link w:val="TitleChar"/>
    <w:uiPriority w:val="10"/>
    <w:qFormat/>
    <w:rsid w:val="0075230A"/>
    <w:pPr>
      <w:spacing w:after="0" w:line="240" w:lineRule="auto"/>
      <w:contextualSpacing/>
    </w:pPr>
    <w:rPr>
      <w:rFonts w:asciiTheme="majorHAnsi" w:eastAsiaTheme="majorEastAsia" w:hAnsiTheme="majorHAnsi" w:cstheme="majorBidi"/>
      <w:color w:val="0B5294" w:themeColor="accent1" w:themeShade="BF"/>
      <w:spacing w:val="-7"/>
      <w:sz w:val="80"/>
      <w:szCs w:val="80"/>
    </w:rPr>
  </w:style>
  <w:style w:type="character" w:customStyle="1" w:styleId="TitleChar">
    <w:name w:val="Title Char"/>
    <w:basedOn w:val="DefaultParagraphFont"/>
    <w:link w:val="Title"/>
    <w:uiPriority w:val="10"/>
    <w:rsid w:val="0075230A"/>
    <w:rPr>
      <w:rFonts w:asciiTheme="majorHAnsi" w:eastAsiaTheme="majorEastAsia" w:hAnsiTheme="majorHAnsi" w:cstheme="majorBidi"/>
      <w:color w:val="0B5294" w:themeColor="accent1" w:themeShade="BF"/>
      <w:spacing w:val="-7"/>
      <w:sz w:val="80"/>
      <w:szCs w:val="80"/>
    </w:rPr>
  </w:style>
  <w:style w:type="character" w:customStyle="1" w:styleId="Heading1Char">
    <w:name w:val="Heading 1 Char"/>
    <w:basedOn w:val="DefaultParagraphFont"/>
    <w:link w:val="Heading1"/>
    <w:uiPriority w:val="9"/>
    <w:rsid w:val="0075230A"/>
    <w:rPr>
      <w:rFonts w:asciiTheme="majorHAnsi" w:eastAsiaTheme="majorEastAsia" w:hAnsiTheme="majorHAnsi" w:cstheme="majorBidi"/>
      <w:color w:val="0B5294" w:themeColor="accent1" w:themeShade="BF"/>
      <w:sz w:val="36"/>
      <w:szCs w:val="36"/>
    </w:rPr>
  </w:style>
  <w:style w:type="character" w:customStyle="1" w:styleId="Heading3Char">
    <w:name w:val="Heading 3 Char"/>
    <w:basedOn w:val="DefaultParagraphFont"/>
    <w:link w:val="Heading3"/>
    <w:uiPriority w:val="9"/>
    <w:semiHidden/>
    <w:rsid w:val="0075230A"/>
    <w:rPr>
      <w:rFonts w:asciiTheme="majorHAnsi" w:eastAsiaTheme="majorEastAsia" w:hAnsiTheme="majorHAnsi" w:cstheme="majorBidi"/>
      <w:color w:val="404040" w:themeColor="text1" w:themeTint="BF"/>
      <w:sz w:val="26"/>
      <w:szCs w:val="26"/>
    </w:rPr>
  </w:style>
  <w:style w:type="character" w:customStyle="1" w:styleId="Heading2Char">
    <w:name w:val="Heading 2 Char"/>
    <w:basedOn w:val="DefaultParagraphFont"/>
    <w:link w:val="Heading2"/>
    <w:uiPriority w:val="9"/>
    <w:rsid w:val="0075230A"/>
    <w:rPr>
      <w:rFonts w:asciiTheme="majorHAnsi" w:eastAsiaTheme="majorEastAsia" w:hAnsiTheme="majorHAnsi" w:cstheme="majorBidi"/>
      <w:color w:val="0B5294" w:themeColor="accent1" w:themeShade="BF"/>
      <w:sz w:val="28"/>
      <w:szCs w:val="28"/>
    </w:rPr>
  </w:style>
  <w:style w:type="paragraph" w:styleId="Footer">
    <w:name w:val="footer"/>
    <w:basedOn w:val="Normal"/>
    <w:link w:val="FooterChar"/>
    <w:uiPriority w:val="99"/>
    <w:unhideWhenUsed/>
    <w:rsid w:val="000F69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6942"/>
    <w:rPr>
      <w:rFonts w:eastAsiaTheme="minorEastAsia"/>
    </w:rPr>
  </w:style>
  <w:style w:type="table" w:styleId="TableGrid">
    <w:name w:val="Table Grid"/>
    <w:basedOn w:val="TableNormal"/>
    <w:uiPriority w:val="39"/>
    <w:rsid w:val="00447F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75230A"/>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75230A"/>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75230A"/>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75230A"/>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75230A"/>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75230A"/>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75230A"/>
    <w:pPr>
      <w:spacing w:line="240" w:lineRule="auto"/>
    </w:pPr>
    <w:rPr>
      <w:b/>
      <w:bCs/>
      <w:color w:val="404040" w:themeColor="text1" w:themeTint="BF"/>
      <w:sz w:val="20"/>
      <w:szCs w:val="20"/>
    </w:rPr>
  </w:style>
  <w:style w:type="paragraph" w:styleId="Subtitle">
    <w:name w:val="Subtitle"/>
    <w:basedOn w:val="Normal"/>
    <w:next w:val="Normal"/>
    <w:link w:val="SubtitleChar"/>
    <w:uiPriority w:val="11"/>
    <w:qFormat/>
    <w:rsid w:val="0075230A"/>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75230A"/>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75230A"/>
    <w:rPr>
      <w:b/>
      <w:bCs/>
    </w:rPr>
  </w:style>
  <w:style w:type="character" w:styleId="Emphasis">
    <w:name w:val="Emphasis"/>
    <w:basedOn w:val="DefaultParagraphFont"/>
    <w:uiPriority w:val="20"/>
    <w:qFormat/>
    <w:rsid w:val="0075230A"/>
    <w:rPr>
      <w:i/>
      <w:iCs/>
    </w:rPr>
  </w:style>
  <w:style w:type="paragraph" w:styleId="NoSpacing">
    <w:name w:val="No Spacing"/>
    <w:uiPriority w:val="1"/>
    <w:qFormat/>
    <w:rsid w:val="0075230A"/>
    <w:pPr>
      <w:spacing w:after="0" w:line="240" w:lineRule="auto"/>
    </w:pPr>
  </w:style>
  <w:style w:type="paragraph" w:styleId="Quote">
    <w:name w:val="Quote"/>
    <w:basedOn w:val="Normal"/>
    <w:next w:val="Normal"/>
    <w:link w:val="QuoteChar"/>
    <w:uiPriority w:val="29"/>
    <w:qFormat/>
    <w:rsid w:val="0075230A"/>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75230A"/>
    <w:rPr>
      <w:i/>
      <w:iCs/>
    </w:rPr>
  </w:style>
  <w:style w:type="paragraph" w:styleId="IntenseQuote">
    <w:name w:val="Intense Quote"/>
    <w:basedOn w:val="Normal"/>
    <w:next w:val="Normal"/>
    <w:link w:val="IntenseQuoteChar"/>
    <w:uiPriority w:val="30"/>
    <w:qFormat/>
    <w:rsid w:val="0075230A"/>
    <w:pPr>
      <w:spacing w:before="100" w:beforeAutospacing="1" w:after="240"/>
      <w:ind w:left="864" w:right="864"/>
      <w:jc w:val="center"/>
    </w:pPr>
    <w:rPr>
      <w:rFonts w:asciiTheme="majorHAnsi" w:eastAsiaTheme="majorEastAsia" w:hAnsiTheme="majorHAnsi" w:cstheme="majorBidi"/>
      <w:color w:val="0F6FC6" w:themeColor="accent1"/>
      <w:sz w:val="28"/>
      <w:szCs w:val="28"/>
    </w:rPr>
  </w:style>
  <w:style w:type="character" w:customStyle="1" w:styleId="IntenseQuoteChar">
    <w:name w:val="Intense Quote Char"/>
    <w:basedOn w:val="DefaultParagraphFont"/>
    <w:link w:val="IntenseQuote"/>
    <w:uiPriority w:val="30"/>
    <w:rsid w:val="0075230A"/>
    <w:rPr>
      <w:rFonts w:asciiTheme="majorHAnsi" w:eastAsiaTheme="majorEastAsia" w:hAnsiTheme="majorHAnsi" w:cstheme="majorBidi"/>
      <w:color w:val="0F6FC6" w:themeColor="accent1"/>
      <w:sz w:val="28"/>
      <w:szCs w:val="28"/>
    </w:rPr>
  </w:style>
  <w:style w:type="character" w:styleId="SubtleEmphasis">
    <w:name w:val="Subtle Emphasis"/>
    <w:basedOn w:val="DefaultParagraphFont"/>
    <w:uiPriority w:val="19"/>
    <w:qFormat/>
    <w:rsid w:val="0075230A"/>
    <w:rPr>
      <w:i/>
      <w:iCs/>
      <w:color w:val="595959" w:themeColor="text1" w:themeTint="A6"/>
    </w:rPr>
  </w:style>
  <w:style w:type="character" w:styleId="IntenseEmphasis">
    <w:name w:val="Intense Emphasis"/>
    <w:basedOn w:val="DefaultParagraphFont"/>
    <w:uiPriority w:val="21"/>
    <w:qFormat/>
    <w:rsid w:val="0075230A"/>
    <w:rPr>
      <w:b/>
      <w:bCs/>
      <w:i/>
      <w:iCs/>
    </w:rPr>
  </w:style>
  <w:style w:type="character" w:styleId="SubtleReference">
    <w:name w:val="Subtle Reference"/>
    <w:basedOn w:val="DefaultParagraphFont"/>
    <w:uiPriority w:val="31"/>
    <w:qFormat/>
    <w:rsid w:val="0075230A"/>
    <w:rPr>
      <w:smallCaps/>
      <w:color w:val="404040" w:themeColor="text1" w:themeTint="BF"/>
    </w:rPr>
  </w:style>
  <w:style w:type="character" w:styleId="IntenseReference">
    <w:name w:val="Intense Reference"/>
    <w:basedOn w:val="DefaultParagraphFont"/>
    <w:uiPriority w:val="32"/>
    <w:qFormat/>
    <w:rsid w:val="0075230A"/>
    <w:rPr>
      <w:b/>
      <w:bCs/>
      <w:smallCaps/>
      <w:u w:val="single"/>
    </w:rPr>
  </w:style>
  <w:style w:type="character" w:styleId="BookTitle">
    <w:name w:val="Book Title"/>
    <w:basedOn w:val="DefaultParagraphFont"/>
    <w:uiPriority w:val="33"/>
    <w:qFormat/>
    <w:rsid w:val="0075230A"/>
    <w:rPr>
      <w:b/>
      <w:bCs/>
      <w:smallCaps/>
    </w:rPr>
  </w:style>
  <w:style w:type="paragraph" w:styleId="TOCHeading">
    <w:name w:val="TOC Heading"/>
    <w:basedOn w:val="Heading1"/>
    <w:next w:val="Normal"/>
    <w:uiPriority w:val="39"/>
    <w:semiHidden/>
    <w:unhideWhenUsed/>
    <w:qFormat/>
    <w:rsid w:val="0075230A"/>
    <w:pPr>
      <w:outlineLvl w:val="9"/>
    </w:pPr>
  </w:style>
  <w:style w:type="paragraph" w:styleId="Header">
    <w:name w:val="header"/>
    <w:basedOn w:val="Normal"/>
    <w:link w:val="HeaderChar"/>
    <w:uiPriority w:val="99"/>
    <w:unhideWhenUsed/>
    <w:rsid w:val="007523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230A"/>
  </w:style>
  <w:style w:type="paragraph" w:styleId="NormalWeb">
    <w:name w:val="Normal (Web)"/>
    <w:basedOn w:val="Normal"/>
    <w:uiPriority w:val="99"/>
    <w:semiHidden/>
    <w:unhideWhenUsed/>
    <w:rsid w:val="00F6291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995675">
      <w:bodyDiv w:val="1"/>
      <w:marLeft w:val="0"/>
      <w:marRight w:val="0"/>
      <w:marTop w:val="0"/>
      <w:marBottom w:val="0"/>
      <w:divBdr>
        <w:top w:val="none" w:sz="0" w:space="0" w:color="auto"/>
        <w:left w:val="none" w:sz="0" w:space="0" w:color="auto"/>
        <w:bottom w:val="none" w:sz="0" w:space="0" w:color="auto"/>
        <w:right w:val="none" w:sz="0" w:space="0" w:color="auto"/>
      </w:divBdr>
      <w:divsChild>
        <w:div w:id="17481867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9080758">
              <w:marLeft w:val="0"/>
              <w:marRight w:val="0"/>
              <w:marTop w:val="0"/>
              <w:marBottom w:val="0"/>
              <w:divBdr>
                <w:top w:val="none" w:sz="0" w:space="0" w:color="auto"/>
                <w:left w:val="none" w:sz="0" w:space="0" w:color="auto"/>
                <w:bottom w:val="none" w:sz="0" w:space="0" w:color="auto"/>
                <w:right w:val="none" w:sz="0" w:space="0" w:color="auto"/>
              </w:divBdr>
              <w:divsChild>
                <w:div w:id="1332030429">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4416804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6209865">
                              <w:marLeft w:val="0"/>
                              <w:marRight w:val="0"/>
                              <w:marTop w:val="0"/>
                              <w:marBottom w:val="0"/>
                              <w:divBdr>
                                <w:top w:val="none" w:sz="0" w:space="0" w:color="auto"/>
                                <w:left w:val="none" w:sz="0" w:space="0" w:color="auto"/>
                                <w:bottom w:val="none" w:sz="0" w:space="0" w:color="auto"/>
                                <w:right w:val="none" w:sz="0" w:space="0" w:color="auto"/>
                              </w:divBdr>
                              <w:divsChild>
                                <w:div w:id="1496919099">
                                  <w:marLeft w:val="0"/>
                                  <w:marRight w:val="0"/>
                                  <w:marTop w:val="0"/>
                                  <w:marBottom w:val="0"/>
                                  <w:divBdr>
                                    <w:top w:val="none" w:sz="0" w:space="0" w:color="auto"/>
                                    <w:left w:val="none" w:sz="0" w:space="0" w:color="auto"/>
                                    <w:bottom w:val="none" w:sz="0" w:space="0" w:color="auto"/>
                                    <w:right w:val="none" w:sz="0" w:space="0" w:color="auto"/>
                                  </w:divBdr>
                                </w:div>
                                <w:div w:id="1564637493">
                                  <w:marLeft w:val="0"/>
                                  <w:marRight w:val="0"/>
                                  <w:marTop w:val="0"/>
                                  <w:marBottom w:val="0"/>
                                  <w:divBdr>
                                    <w:top w:val="none" w:sz="0" w:space="0" w:color="auto"/>
                                    <w:left w:val="none" w:sz="0" w:space="0" w:color="auto"/>
                                    <w:bottom w:val="none" w:sz="0" w:space="0" w:color="auto"/>
                                    <w:right w:val="none" w:sz="0" w:space="0" w:color="auto"/>
                                  </w:divBdr>
                                </w:div>
                                <w:div w:id="52999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757162">
                      <w:marLeft w:val="0"/>
                      <w:marRight w:val="0"/>
                      <w:marTop w:val="0"/>
                      <w:marBottom w:val="0"/>
                      <w:divBdr>
                        <w:top w:val="none" w:sz="0" w:space="0" w:color="auto"/>
                        <w:left w:val="none" w:sz="0" w:space="0" w:color="auto"/>
                        <w:bottom w:val="none" w:sz="0" w:space="0" w:color="auto"/>
                        <w:right w:val="none" w:sz="0" w:space="0" w:color="auto"/>
                      </w:divBdr>
                    </w:div>
                    <w:div w:id="1933394231">
                      <w:marLeft w:val="0"/>
                      <w:marRight w:val="0"/>
                      <w:marTop w:val="0"/>
                      <w:marBottom w:val="0"/>
                      <w:divBdr>
                        <w:top w:val="none" w:sz="0" w:space="0" w:color="auto"/>
                        <w:left w:val="none" w:sz="0" w:space="0" w:color="auto"/>
                        <w:bottom w:val="none" w:sz="0" w:space="0" w:color="auto"/>
                        <w:right w:val="none" w:sz="0" w:space="0" w:color="auto"/>
                      </w:divBdr>
                    </w:div>
                    <w:div w:id="61876378">
                      <w:marLeft w:val="0"/>
                      <w:marRight w:val="0"/>
                      <w:marTop w:val="0"/>
                      <w:marBottom w:val="0"/>
                      <w:divBdr>
                        <w:top w:val="none" w:sz="0" w:space="0" w:color="auto"/>
                        <w:left w:val="none" w:sz="0" w:space="0" w:color="auto"/>
                        <w:bottom w:val="none" w:sz="0" w:space="0" w:color="auto"/>
                        <w:right w:val="none" w:sz="0" w:space="0" w:color="auto"/>
                      </w:divBdr>
                    </w:div>
                    <w:div w:id="771976840">
                      <w:marLeft w:val="0"/>
                      <w:marRight w:val="0"/>
                      <w:marTop w:val="0"/>
                      <w:marBottom w:val="0"/>
                      <w:divBdr>
                        <w:top w:val="none" w:sz="0" w:space="0" w:color="auto"/>
                        <w:left w:val="none" w:sz="0" w:space="0" w:color="auto"/>
                        <w:bottom w:val="none" w:sz="0" w:space="0" w:color="auto"/>
                        <w:right w:val="none" w:sz="0" w:space="0" w:color="auto"/>
                      </w:divBdr>
                    </w:div>
                    <w:div w:id="9124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28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regon.zoom.us/j/94256007344" TargetMode="External"/><Relationship Id="rId13" Type="http://schemas.openxmlformats.org/officeDocument/2006/relationships/hyperlink" Target="https://service.uoregon.edu/TDClient/2030/Portal/KB/ArticleDet?ID=101263" TargetMode="External"/><Relationship Id="rId18" Type="http://schemas.openxmlformats.org/officeDocument/2006/relationships/hyperlink" Target="https://investigations.uoregon.edu/employee-responsibilities" TargetMode="External"/><Relationship Id="rId26" Type="http://schemas.openxmlformats.org/officeDocument/2006/relationships/hyperlink" Target="https://www.youtube.com/watch?v=3x1aLAw_xkY" TargetMode="External"/><Relationship Id="rId3" Type="http://schemas.openxmlformats.org/officeDocument/2006/relationships/styles" Target="styles.xml"/><Relationship Id="rId21" Type="http://schemas.openxmlformats.org/officeDocument/2006/relationships/hyperlink" Target="https://researchguides.uoregon.edu/citing-plagiarism" TargetMode="External"/><Relationship Id="rId7" Type="http://schemas.openxmlformats.org/officeDocument/2006/relationships/endnotes" Target="endnotes.xml"/><Relationship Id="rId12" Type="http://schemas.openxmlformats.org/officeDocument/2006/relationships/hyperlink" Target="livehelp.uoregon.edu" TargetMode="External"/><Relationship Id="rId17" Type="http://schemas.openxmlformats.org/officeDocument/2006/relationships/hyperlink" Target="investigations.uoregon.edu" TargetMode="External"/><Relationship Id="rId25" Type="http://schemas.openxmlformats.org/officeDocument/2006/relationships/hyperlink" Target="https://www.youtube.com/watch?v=pCF_ePFYPDU" TargetMode="External"/><Relationship Id="rId2" Type="http://schemas.openxmlformats.org/officeDocument/2006/relationships/numbering" Target="numbering.xml"/><Relationship Id="rId16" Type="http://schemas.openxmlformats.org/officeDocument/2006/relationships/hyperlink" Target="investigations.uoregon.edu/employee-responsibilities" TargetMode="External"/><Relationship Id="rId20" Type="http://schemas.openxmlformats.org/officeDocument/2006/relationships/hyperlink" Target="https://dos.uoregon.edu/code-procedur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ervice.uoregon.edu/TDClient/2030/Portal/Requests/ServiceDet?ID=38635" TargetMode="External"/><Relationship Id="rId24" Type="http://schemas.openxmlformats.org/officeDocument/2006/relationships/hyperlink" Target="https://www.youtube.com/watch?v=84YSHG00zeQ&amp;ab_channel=DeakinScienceandSocietyNetwork" TargetMode="External"/><Relationship Id="rId5" Type="http://schemas.openxmlformats.org/officeDocument/2006/relationships/webSettings" Target="webSettings.xml"/><Relationship Id="rId15" Type="http://schemas.openxmlformats.org/officeDocument/2006/relationships/hyperlink" Target="http://counseling.uoregon.edu/" TargetMode="External"/><Relationship Id="rId23" Type="http://schemas.openxmlformats.org/officeDocument/2006/relationships/footer" Target="footer1.xml"/><Relationship Id="rId28" Type="http://schemas.openxmlformats.org/officeDocument/2006/relationships/fontTable" Target="fontTable.xml"/><Relationship Id="rId10" Type="http://schemas.openxmlformats.org/officeDocument/2006/relationships/hyperlink" Target="mailto:mburkert@uoregon.edu" TargetMode="External"/><Relationship Id="rId19" Type="http://schemas.openxmlformats.org/officeDocument/2006/relationships/hyperlink" Target="https://hr.uoregon.edu/policies-leaves/general-information/mandatory-reporting-child-abuse-and-neglect" TargetMode="External"/><Relationship Id="rId4" Type="http://schemas.openxmlformats.org/officeDocument/2006/relationships/settings" Target="settings.xml"/><Relationship Id="rId9" Type="http://schemas.openxmlformats.org/officeDocument/2006/relationships/hyperlink" Target="https://uoregon.zoom.us/j/8535284124" TargetMode="External"/><Relationship Id="rId14" Type="http://schemas.openxmlformats.org/officeDocument/2006/relationships/hyperlink" Target="http://health.uoregon.edu/ducknest" TargetMode="External"/><Relationship Id="rId22" Type="http://schemas.openxmlformats.org/officeDocument/2006/relationships/hyperlink" Target="https://aec.uoregon.edu/" TargetMode="External"/><Relationship Id="rId27" Type="http://schemas.openxmlformats.org/officeDocument/2006/relationships/hyperlink" Target="https://www.influenzaarchive.org/" TargetMode="Externa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61755-2D00-40BB-AEF9-3BCB4A9CD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7</Pages>
  <Words>2617</Words>
  <Characters>14921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Mattie Burkert</dc:creator>
  <cp:keywords/>
  <dc:description/>
  <cp:lastModifiedBy>Mattie Burkert</cp:lastModifiedBy>
  <cp:revision>46</cp:revision>
  <dcterms:created xsi:type="dcterms:W3CDTF">2021-02-18T23:03:00Z</dcterms:created>
  <dcterms:modified xsi:type="dcterms:W3CDTF">2021-04-29T16:38:00Z</dcterms:modified>
</cp:coreProperties>
</file>